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E2D" w:rsidRDefault="004C3E2D" w:rsidP="004C3E2D">
      <w:pPr>
        <w:spacing w:before="120" w:line="360" w:lineRule="auto"/>
        <w:jc w:val="center"/>
        <w:rPr>
          <w:rFonts w:ascii="Arial" w:hAnsi="Arial" w:cs="Arial"/>
          <w:b/>
          <w:bCs/>
          <w:iCs/>
          <w:sz w:val="24"/>
          <w:szCs w:val="24"/>
          <w:lang w:val="es-ES"/>
        </w:rPr>
      </w:pPr>
      <w:r w:rsidRPr="004C3E2D">
        <w:rPr>
          <w:rFonts w:ascii="Arial" w:hAnsi="Arial" w:cs="Arial"/>
          <w:b/>
          <w:bCs/>
          <w:iCs/>
          <w:sz w:val="24"/>
          <w:szCs w:val="24"/>
          <w:lang w:val="es-ES"/>
        </w:rPr>
        <w:t>Un análisis de las aproximaciones vinculantes</w:t>
      </w:r>
    </w:p>
    <w:p w:rsidR="004C3E2D" w:rsidRPr="004C3E2D" w:rsidRDefault="004C3E2D" w:rsidP="004C3E2D">
      <w:pPr>
        <w:spacing w:before="120" w:line="360" w:lineRule="auto"/>
        <w:jc w:val="center"/>
        <w:rPr>
          <w:rFonts w:ascii="Arial" w:hAnsi="Arial" w:cs="Arial"/>
          <w:b/>
          <w:bCs/>
          <w:iCs/>
          <w:sz w:val="24"/>
          <w:szCs w:val="24"/>
          <w:lang w:val="es-ES"/>
        </w:rPr>
      </w:pPr>
      <w:r w:rsidRPr="004C3E2D">
        <w:rPr>
          <w:rFonts w:ascii="Arial" w:hAnsi="Arial" w:cs="Arial"/>
          <w:b/>
          <w:bCs/>
          <w:iCs/>
          <w:sz w:val="24"/>
          <w:szCs w:val="24"/>
          <w:lang w:val="es-ES"/>
        </w:rPr>
        <w:t xml:space="preserve"> </w:t>
      </w:r>
      <w:proofErr w:type="gramStart"/>
      <w:r w:rsidRPr="004C3E2D">
        <w:rPr>
          <w:rFonts w:ascii="Arial" w:hAnsi="Arial" w:cs="Arial"/>
          <w:b/>
          <w:bCs/>
          <w:iCs/>
          <w:sz w:val="24"/>
          <w:szCs w:val="24"/>
          <w:lang w:val="es-ES"/>
        </w:rPr>
        <w:t>en</w:t>
      </w:r>
      <w:proofErr w:type="gramEnd"/>
      <w:r w:rsidRPr="004C3E2D">
        <w:rPr>
          <w:rFonts w:ascii="Arial" w:hAnsi="Arial" w:cs="Arial"/>
          <w:b/>
          <w:bCs/>
          <w:iCs/>
          <w:sz w:val="24"/>
          <w:szCs w:val="24"/>
          <w:lang w:val="es-ES"/>
        </w:rPr>
        <w:t xml:space="preserve"> Servicios de Salud Mental</w:t>
      </w:r>
    </w:p>
    <w:p w:rsidR="004C3E2D" w:rsidRPr="004C3E2D" w:rsidRDefault="004C3E2D" w:rsidP="004C3E2D">
      <w:pPr>
        <w:spacing w:before="120" w:line="360" w:lineRule="auto"/>
        <w:rPr>
          <w:rFonts w:ascii="Arial" w:hAnsi="Arial" w:cs="Arial"/>
          <w:bCs/>
          <w:iCs/>
          <w:sz w:val="24"/>
          <w:szCs w:val="24"/>
          <w:lang w:val="es-ES"/>
        </w:rPr>
      </w:pPr>
    </w:p>
    <w:p w:rsidR="004C3E2D" w:rsidRPr="004C3E2D" w:rsidRDefault="004C3E2D" w:rsidP="004C3E2D">
      <w:pPr>
        <w:spacing w:before="120" w:line="360" w:lineRule="auto"/>
        <w:jc w:val="right"/>
        <w:rPr>
          <w:rFonts w:ascii="Arial" w:hAnsi="Arial" w:cs="Arial"/>
          <w:b/>
          <w:bCs/>
          <w:iCs/>
          <w:sz w:val="24"/>
          <w:szCs w:val="24"/>
        </w:rPr>
      </w:pPr>
      <w:r w:rsidRPr="004C3E2D">
        <w:rPr>
          <w:rFonts w:ascii="Arial" w:hAnsi="Arial" w:cs="Arial"/>
          <w:b/>
          <w:bCs/>
          <w:iCs/>
          <w:sz w:val="24"/>
          <w:szCs w:val="24"/>
        </w:rPr>
        <w:t>Dra. Bruneide Menegazzo Padilha</w:t>
      </w:r>
      <w:r w:rsidRPr="004C3E2D">
        <w:rPr>
          <w:rStyle w:val="FootnoteReference"/>
          <w:rFonts w:ascii="Arial" w:hAnsi="Arial" w:cs="Arial"/>
          <w:b/>
          <w:bCs/>
          <w:iCs/>
          <w:sz w:val="24"/>
          <w:szCs w:val="24"/>
        </w:rPr>
        <w:footnoteReference w:id="1"/>
      </w:r>
    </w:p>
    <w:p w:rsidR="004C3E2D" w:rsidRPr="004C3E2D" w:rsidRDefault="004C3E2D" w:rsidP="004C3E2D">
      <w:pPr>
        <w:spacing w:before="120" w:line="360" w:lineRule="auto"/>
        <w:jc w:val="right"/>
        <w:rPr>
          <w:rFonts w:ascii="Arial" w:hAnsi="Arial" w:cs="Arial"/>
          <w:b/>
          <w:bCs/>
          <w:iCs/>
          <w:sz w:val="24"/>
          <w:szCs w:val="24"/>
        </w:rPr>
      </w:pPr>
      <w:r w:rsidRPr="004C3E2D">
        <w:rPr>
          <w:rFonts w:ascii="Arial" w:hAnsi="Arial" w:cs="Arial"/>
          <w:b/>
          <w:bCs/>
          <w:iCs/>
          <w:sz w:val="24"/>
          <w:szCs w:val="24"/>
        </w:rPr>
        <w:t>Dra. Maria Cristina Zago</w:t>
      </w:r>
      <w:r w:rsidRPr="004C3E2D">
        <w:rPr>
          <w:rStyle w:val="FootnoteReference"/>
          <w:rFonts w:ascii="Arial" w:hAnsi="Arial" w:cs="Arial"/>
          <w:b/>
          <w:bCs/>
          <w:iCs/>
          <w:sz w:val="24"/>
          <w:szCs w:val="24"/>
        </w:rPr>
        <w:footnoteReference w:id="2"/>
      </w:r>
    </w:p>
    <w:p w:rsidR="004C3E2D" w:rsidRPr="004C3E2D" w:rsidRDefault="004C3E2D" w:rsidP="004C3E2D">
      <w:pPr>
        <w:spacing w:before="120" w:line="360" w:lineRule="auto"/>
        <w:jc w:val="both"/>
        <w:rPr>
          <w:rFonts w:ascii="Arial" w:hAnsi="Arial" w:cs="Arial"/>
          <w:b/>
          <w:bCs/>
          <w:iCs/>
          <w:sz w:val="24"/>
          <w:szCs w:val="24"/>
        </w:rPr>
      </w:pPr>
    </w:p>
    <w:p w:rsidR="00BA7881" w:rsidRPr="004C3E2D" w:rsidRDefault="00BA7881" w:rsidP="004C3E2D">
      <w:pPr>
        <w:spacing w:after="200" w:line="360" w:lineRule="auto"/>
        <w:jc w:val="both"/>
        <w:rPr>
          <w:rFonts w:ascii="Arial" w:hAnsi="Arial" w:cs="Arial"/>
          <w:sz w:val="24"/>
          <w:szCs w:val="24"/>
        </w:rPr>
      </w:pPr>
      <w:r w:rsidRPr="004C3E2D">
        <w:rPr>
          <w:rFonts w:ascii="Arial" w:hAnsi="Arial" w:cs="Arial"/>
          <w:sz w:val="24"/>
          <w:szCs w:val="24"/>
          <w:lang w:val="es-ES"/>
        </w:rPr>
        <w:t>En el campo del psicoanálisis</w:t>
      </w:r>
      <w:r w:rsidRPr="004C3E2D">
        <w:rPr>
          <w:rFonts w:ascii="Arial" w:hAnsi="Arial" w:cs="Arial"/>
          <w:color w:val="FF0000"/>
          <w:sz w:val="24"/>
          <w:szCs w:val="24"/>
          <w:lang w:val="es-ES"/>
        </w:rPr>
        <w:t xml:space="preserve"> </w:t>
      </w:r>
      <w:r w:rsidRPr="004C3E2D">
        <w:rPr>
          <w:rFonts w:ascii="Arial" w:hAnsi="Arial" w:cs="Arial"/>
          <w:sz w:val="24"/>
          <w:szCs w:val="24"/>
          <w:lang w:val="es-ES"/>
        </w:rPr>
        <w:t xml:space="preserve">el </w:t>
      </w:r>
      <w:r w:rsidRPr="004C3E2D">
        <w:rPr>
          <w:rFonts w:ascii="Arial" w:hAnsi="Arial" w:cs="Arial"/>
          <w:color w:val="000000"/>
          <w:sz w:val="24"/>
          <w:szCs w:val="24"/>
          <w:lang w:val="es-ES"/>
        </w:rPr>
        <w:t xml:space="preserve">concepto de psicosis tuvo un desarrollo tardío. Freud (1916) era pesimista referente a la posibilidad de conectarse con pacientes psicóticos debido a que estos no establecían transferencias, fenómeno nuclear de la técnica, debido a que tendrían </w:t>
      </w:r>
      <w:proofErr w:type="gramStart"/>
      <w:r w:rsidRPr="004C3E2D">
        <w:rPr>
          <w:rFonts w:ascii="Arial" w:hAnsi="Arial" w:cs="Arial"/>
          <w:color w:val="000000"/>
          <w:sz w:val="24"/>
          <w:szCs w:val="24"/>
          <w:lang w:val="es-ES"/>
        </w:rPr>
        <w:t>el</w:t>
      </w:r>
      <w:proofErr w:type="gramEnd"/>
      <w:r w:rsidRPr="004C3E2D">
        <w:rPr>
          <w:rFonts w:ascii="Arial" w:hAnsi="Arial" w:cs="Arial"/>
          <w:color w:val="000000"/>
          <w:sz w:val="24"/>
          <w:szCs w:val="24"/>
          <w:lang w:val="es-ES"/>
        </w:rPr>
        <w:t xml:space="preserve"> libido retenido en el ego en una patología narcisista que retrae las acometidas libidinosas del objeto. Con la teoría de las relaciones de objetos de Melanie Klein esta concepción fue revisada. En el artículo </w:t>
      </w:r>
      <w:r w:rsidRPr="004C3E2D">
        <w:rPr>
          <w:rFonts w:ascii="Arial" w:hAnsi="Arial" w:cs="Arial"/>
          <w:i/>
          <w:color w:val="000000"/>
          <w:sz w:val="24"/>
          <w:szCs w:val="24"/>
          <w:lang w:val="es-ES"/>
        </w:rPr>
        <w:t>“Orígenes de la Transferencia (1952)”</w:t>
      </w:r>
      <w:r w:rsidRPr="004C3E2D">
        <w:rPr>
          <w:rFonts w:ascii="Arial" w:hAnsi="Arial" w:cs="Arial"/>
          <w:color w:val="000000"/>
          <w:sz w:val="24"/>
          <w:szCs w:val="24"/>
          <w:lang w:val="es-ES"/>
        </w:rPr>
        <w:t>, Klein dice que el</w:t>
      </w:r>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narcisismo se presenta</w:t>
      </w:r>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 xml:space="preserve">en el amor por el buen objeto internalizado, el cual es parte del </w:t>
      </w:r>
      <w:proofErr w:type="spellStart"/>
      <w:r w:rsidRPr="004C3E2D">
        <w:rPr>
          <w:rFonts w:ascii="Arial" w:hAnsi="Arial" w:cs="Arial"/>
          <w:i/>
          <w:color w:val="000000"/>
          <w:sz w:val="24"/>
          <w:szCs w:val="24"/>
          <w:lang w:val="es-ES"/>
        </w:rPr>
        <w:t>self</w:t>
      </w:r>
      <w:proofErr w:type="spellEnd"/>
      <w:r w:rsidRPr="004C3E2D">
        <w:rPr>
          <w:rFonts w:ascii="Arial" w:hAnsi="Arial" w:cs="Arial"/>
          <w:color w:val="000000"/>
          <w:sz w:val="24"/>
          <w:szCs w:val="24"/>
          <w:lang w:val="es-ES"/>
        </w:rPr>
        <w:t xml:space="preserve"> y del propio cuerpo amado.</w:t>
      </w:r>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 xml:space="preserve">Es en este objeto bueno que el </w:t>
      </w:r>
      <w:proofErr w:type="spellStart"/>
      <w:r w:rsidRPr="004C3E2D">
        <w:rPr>
          <w:rFonts w:ascii="Arial" w:hAnsi="Arial" w:cs="Arial"/>
          <w:i/>
          <w:color w:val="000000"/>
          <w:sz w:val="24"/>
          <w:szCs w:val="24"/>
          <w:lang w:val="es-ES"/>
        </w:rPr>
        <w:t>self</w:t>
      </w:r>
      <w:proofErr w:type="spellEnd"/>
      <w:r w:rsidRPr="004C3E2D">
        <w:rPr>
          <w:rFonts w:ascii="Arial" w:hAnsi="Arial" w:cs="Arial"/>
          <w:color w:val="000000"/>
          <w:sz w:val="24"/>
          <w:szCs w:val="24"/>
          <w:lang w:val="es-ES"/>
        </w:rPr>
        <w:t xml:space="preserve"> se refugia  y con el cual establece relaciones, abriendo así la puerta para el estudio de la transferencia establecida por los pacientes más comprometidos. Entre los autores </w:t>
      </w:r>
      <w:proofErr w:type="spellStart"/>
      <w:r w:rsidRPr="004C3E2D">
        <w:rPr>
          <w:rFonts w:ascii="Arial" w:hAnsi="Arial" w:cs="Arial"/>
          <w:color w:val="000000"/>
          <w:sz w:val="24"/>
          <w:szCs w:val="24"/>
          <w:lang w:val="es-ES"/>
        </w:rPr>
        <w:t>kleinianos</w:t>
      </w:r>
      <w:proofErr w:type="spellEnd"/>
      <w:r w:rsidRPr="004C3E2D">
        <w:rPr>
          <w:rFonts w:ascii="Arial" w:hAnsi="Arial" w:cs="Arial"/>
          <w:color w:val="000000"/>
          <w:sz w:val="24"/>
          <w:szCs w:val="24"/>
          <w:lang w:val="es-ES"/>
        </w:rPr>
        <w:t xml:space="preserve">, Herbert </w:t>
      </w:r>
      <w:proofErr w:type="spellStart"/>
      <w:r w:rsidRPr="004C3E2D">
        <w:rPr>
          <w:rFonts w:ascii="Arial" w:hAnsi="Arial" w:cs="Arial"/>
          <w:color w:val="000000"/>
          <w:sz w:val="24"/>
          <w:szCs w:val="24"/>
          <w:lang w:val="es-ES"/>
        </w:rPr>
        <w:t>Rosenfeld</w:t>
      </w:r>
      <w:proofErr w:type="spellEnd"/>
      <w:r w:rsidRPr="004C3E2D">
        <w:rPr>
          <w:rFonts w:ascii="Arial" w:hAnsi="Arial" w:cs="Arial"/>
          <w:color w:val="000000"/>
          <w:sz w:val="24"/>
          <w:szCs w:val="24"/>
          <w:lang w:val="es-ES"/>
        </w:rPr>
        <w:t xml:space="preserve"> tiene su nombre asociado al análisis de psicóticos. Es a partir de su experiencia clínica que conceptos como </w:t>
      </w:r>
      <w:r w:rsidRPr="004C3E2D">
        <w:rPr>
          <w:rFonts w:ascii="Arial" w:hAnsi="Arial" w:cs="Arial"/>
          <w:i/>
          <w:color w:val="000000"/>
          <w:sz w:val="24"/>
          <w:szCs w:val="24"/>
          <w:lang w:val="es-ES"/>
        </w:rPr>
        <w:t>“estados de confusión”</w:t>
      </w:r>
      <w:r w:rsidRPr="004C3E2D">
        <w:rPr>
          <w:rFonts w:ascii="Arial" w:hAnsi="Arial" w:cs="Arial"/>
          <w:color w:val="000000"/>
          <w:sz w:val="24"/>
          <w:szCs w:val="24"/>
          <w:lang w:val="es-ES"/>
        </w:rPr>
        <w:t xml:space="preserve">, </w:t>
      </w:r>
      <w:r w:rsidRPr="004C3E2D">
        <w:rPr>
          <w:rFonts w:ascii="Arial" w:hAnsi="Arial" w:cs="Arial"/>
          <w:i/>
          <w:color w:val="000000"/>
          <w:sz w:val="24"/>
          <w:szCs w:val="24"/>
          <w:lang w:val="es-ES"/>
        </w:rPr>
        <w:t>“concreción del pensamiento psicótico</w:t>
      </w:r>
      <w:r w:rsidRPr="004C3E2D">
        <w:rPr>
          <w:rFonts w:ascii="Arial" w:hAnsi="Arial" w:cs="Arial"/>
          <w:color w:val="000000"/>
          <w:sz w:val="24"/>
          <w:szCs w:val="24"/>
          <w:lang w:val="es-ES"/>
        </w:rPr>
        <w:t xml:space="preserve">”. </w:t>
      </w:r>
      <w:r w:rsidRPr="004C3E2D">
        <w:rPr>
          <w:rFonts w:ascii="Arial" w:hAnsi="Arial" w:cs="Arial"/>
          <w:i/>
          <w:color w:val="000000"/>
          <w:sz w:val="24"/>
          <w:szCs w:val="24"/>
        </w:rPr>
        <w:t xml:space="preserve">“transferencia psicótica”. </w:t>
      </w:r>
      <w:r w:rsidRPr="004C3E2D">
        <w:rPr>
          <w:rFonts w:ascii="Arial" w:hAnsi="Arial" w:cs="Arial"/>
          <w:i/>
          <w:color w:val="000000"/>
          <w:sz w:val="24"/>
          <w:szCs w:val="24"/>
          <w:lang w:val="es-ES"/>
        </w:rPr>
        <w:t>“fusión patológica de las pulsiones”</w:t>
      </w:r>
      <w:r w:rsidRPr="004C3E2D">
        <w:rPr>
          <w:rFonts w:ascii="Arial" w:hAnsi="Arial" w:cs="Arial"/>
          <w:color w:val="000000"/>
          <w:sz w:val="24"/>
          <w:szCs w:val="24"/>
          <w:lang w:val="es-ES"/>
        </w:rPr>
        <w:t xml:space="preserve"> vienen a ser propuestos.</w:t>
      </w:r>
      <w:r w:rsidRPr="004C3E2D">
        <w:rPr>
          <w:rFonts w:ascii="Arial" w:hAnsi="Arial" w:cs="Arial"/>
          <w:color w:val="FF0000"/>
          <w:sz w:val="24"/>
          <w:szCs w:val="24"/>
          <w:lang w:val="es-ES"/>
        </w:rPr>
        <w:t xml:space="preserve"> </w:t>
      </w:r>
      <w:proofErr w:type="spellStart"/>
      <w:r w:rsidRPr="004C3E2D">
        <w:rPr>
          <w:rFonts w:ascii="Arial" w:hAnsi="Arial" w:cs="Arial"/>
          <w:sz w:val="24"/>
          <w:szCs w:val="24"/>
          <w:lang w:val="es-ES"/>
        </w:rPr>
        <w:t>Rosenfeld</w:t>
      </w:r>
      <w:proofErr w:type="spellEnd"/>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 xml:space="preserve">describe el funcionamiento psicótico al mostrar que el paciente no proyecta solamente las partes buenas o malas en el analista, pero su </w:t>
      </w:r>
      <w:proofErr w:type="spellStart"/>
      <w:r w:rsidRPr="004C3E2D">
        <w:rPr>
          <w:rFonts w:ascii="Arial" w:hAnsi="Arial" w:cs="Arial"/>
          <w:i/>
          <w:color w:val="000000"/>
          <w:sz w:val="24"/>
          <w:szCs w:val="24"/>
          <w:lang w:val="es-ES"/>
        </w:rPr>
        <w:t>self</w:t>
      </w:r>
      <w:proofErr w:type="spellEnd"/>
      <w:r w:rsidRPr="004C3E2D">
        <w:rPr>
          <w:rFonts w:ascii="Arial" w:hAnsi="Arial" w:cs="Arial"/>
          <w:color w:val="000000"/>
          <w:sz w:val="24"/>
          <w:szCs w:val="24"/>
          <w:lang w:val="es-ES"/>
        </w:rPr>
        <w:t xml:space="preserve"> por completo, produciendo una pérdida de identidad, interfiriendo en las funciones del yo </w:t>
      </w:r>
      <w:proofErr w:type="spellStart"/>
      <w:r w:rsidRPr="004C3E2D">
        <w:rPr>
          <w:rFonts w:ascii="Arial" w:hAnsi="Arial" w:cs="Arial"/>
          <w:color w:val="000000"/>
          <w:sz w:val="24"/>
          <w:szCs w:val="24"/>
          <w:lang w:val="es-ES"/>
        </w:rPr>
        <w:t>e</w:t>
      </w:r>
      <w:proofErr w:type="spellEnd"/>
      <w:r w:rsidRPr="004C3E2D">
        <w:rPr>
          <w:rFonts w:ascii="Arial" w:hAnsi="Arial" w:cs="Arial"/>
          <w:color w:val="000000"/>
          <w:sz w:val="24"/>
          <w:szCs w:val="24"/>
          <w:lang w:val="es-ES"/>
        </w:rPr>
        <w:t xml:space="preserve"> inhibiendo las relaciones con objetos externos. En el artículo </w:t>
      </w:r>
      <w:r w:rsidRPr="004C3E2D">
        <w:rPr>
          <w:rFonts w:ascii="Arial" w:hAnsi="Arial" w:cs="Arial"/>
          <w:i/>
          <w:color w:val="000000"/>
          <w:sz w:val="24"/>
          <w:szCs w:val="24"/>
          <w:lang w:val="es-ES"/>
        </w:rPr>
        <w:t xml:space="preserve">“Psicopatología del Narcisismo: Una aproximación clínica” </w:t>
      </w:r>
      <w:r w:rsidRPr="004C3E2D">
        <w:rPr>
          <w:rFonts w:ascii="Arial" w:hAnsi="Arial" w:cs="Arial"/>
          <w:color w:val="000000"/>
          <w:sz w:val="24"/>
          <w:szCs w:val="24"/>
          <w:lang w:val="es-ES"/>
        </w:rPr>
        <w:t xml:space="preserve">(1964) describe las “relaciones narcisistas”, defensas frente a la ansiedad de la separación, y, en 1971 presenta la noción de la fusión </w:t>
      </w:r>
      <w:r w:rsidRPr="004C3E2D">
        <w:rPr>
          <w:rFonts w:ascii="Arial" w:hAnsi="Arial" w:cs="Arial"/>
          <w:color w:val="000000"/>
          <w:sz w:val="24"/>
          <w:szCs w:val="24"/>
          <w:lang w:val="es-ES"/>
        </w:rPr>
        <w:lastRenderedPageBreak/>
        <w:t xml:space="preserve">patológica de las pulsiones como proceso basal para el concepto del narcisismo destructivo, nuclear en la construcción de acceso al paciente </w:t>
      </w:r>
      <w:proofErr w:type="spellStart"/>
      <w:r w:rsidRPr="004C3E2D">
        <w:rPr>
          <w:rFonts w:ascii="Arial" w:hAnsi="Arial" w:cs="Arial"/>
          <w:color w:val="000000"/>
          <w:sz w:val="24"/>
          <w:szCs w:val="24"/>
          <w:lang w:val="es-ES"/>
        </w:rPr>
        <w:t>psicótico.Un</w:t>
      </w:r>
      <w:proofErr w:type="spellEnd"/>
      <w:r w:rsidRPr="004C3E2D">
        <w:rPr>
          <w:rFonts w:ascii="Arial" w:hAnsi="Arial" w:cs="Arial"/>
          <w:color w:val="000000"/>
          <w:sz w:val="24"/>
          <w:szCs w:val="24"/>
          <w:lang w:val="es-ES"/>
        </w:rPr>
        <w:t xml:space="preserve"> aspecto importante es comprender que el paciente trae a las sesiones ansiedades primitivas de fragmentación del </w:t>
      </w:r>
      <w:proofErr w:type="spellStart"/>
      <w:r w:rsidRPr="004C3E2D">
        <w:rPr>
          <w:rFonts w:ascii="Arial" w:hAnsi="Arial" w:cs="Arial"/>
          <w:i/>
          <w:color w:val="000000"/>
          <w:sz w:val="24"/>
          <w:szCs w:val="24"/>
          <w:lang w:val="es-ES"/>
        </w:rPr>
        <w:t>self</w:t>
      </w:r>
      <w:proofErr w:type="spellEnd"/>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 xml:space="preserve"> lo que</w:t>
      </w:r>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 xml:space="preserve">puede ocasionar ruptura en la personalidad del analista. </w:t>
      </w:r>
      <w:proofErr w:type="spellStart"/>
      <w:r w:rsidRPr="004C3E2D">
        <w:rPr>
          <w:rFonts w:ascii="Arial" w:hAnsi="Arial" w:cs="Arial"/>
          <w:color w:val="000000"/>
          <w:sz w:val="24"/>
          <w:szCs w:val="24"/>
          <w:lang w:val="es-ES"/>
        </w:rPr>
        <w:t>Goldstein</w:t>
      </w:r>
      <w:proofErr w:type="spellEnd"/>
      <w:r w:rsidRPr="004C3E2D">
        <w:rPr>
          <w:rFonts w:ascii="Arial" w:hAnsi="Arial" w:cs="Arial"/>
          <w:color w:val="000000"/>
          <w:sz w:val="24"/>
          <w:szCs w:val="24"/>
          <w:lang w:val="es-ES"/>
        </w:rPr>
        <w:t xml:space="preserve"> (1991) apunta a la identificación proyectiva maciza, que funde el depositario con lo proyectado como factor estructurante de la falta de realidad que puede posesionare del terapeuta. Atender pacientes psicóticos es verse engolfado por terrores sin nombre en una comunicación en que afectos primitivos se imponen. </w:t>
      </w:r>
      <w:proofErr w:type="spellStart"/>
      <w:r w:rsidRPr="004C3E2D">
        <w:rPr>
          <w:rFonts w:ascii="Arial" w:hAnsi="Arial" w:cs="Arial"/>
          <w:color w:val="000000"/>
          <w:sz w:val="24"/>
          <w:szCs w:val="24"/>
          <w:lang w:val="es-ES"/>
        </w:rPr>
        <w:t>Silver</w:t>
      </w:r>
      <w:proofErr w:type="spellEnd"/>
      <w:r w:rsidRPr="004C3E2D">
        <w:rPr>
          <w:rFonts w:ascii="Arial" w:hAnsi="Arial" w:cs="Arial"/>
          <w:color w:val="000000"/>
          <w:sz w:val="24"/>
          <w:szCs w:val="24"/>
          <w:lang w:val="es-ES"/>
        </w:rPr>
        <w:t xml:space="preserve"> (1989)</w:t>
      </w:r>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 xml:space="preserve">estipula que el paciente psicótico sintomático exige del terapeuta respuestas abiertas, frontales y eficientes. </w:t>
      </w:r>
      <w:proofErr w:type="spellStart"/>
      <w:r w:rsidRPr="004C3E2D">
        <w:rPr>
          <w:rFonts w:ascii="Arial" w:hAnsi="Arial" w:cs="Arial"/>
          <w:color w:val="000000"/>
          <w:sz w:val="24"/>
          <w:szCs w:val="24"/>
          <w:lang w:val="es-ES"/>
        </w:rPr>
        <w:t>Cassorla</w:t>
      </w:r>
      <w:proofErr w:type="spellEnd"/>
      <w:r w:rsidRPr="004C3E2D">
        <w:rPr>
          <w:rFonts w:ascii="Arial" w:hAnsi="Arial" w:cs="Arial"/>
          <w:color w:val="000000"/>
          <w:sz w:val="24"/>
          <w:szCs w:val="24"/>
          <w:lang w:val="es-ES"/>
        </w:rPr>
        <w:t xml:space="preserve"> (1998) apunta para la necesidad de una revisión de los procedimientos  técnicos, al afirmar que no podemos esperar que los pacientes en estado agudo se comporten asociando  libremente, recostados en un diván y que nos escuchen de acuerdo a los códigos establecidos del lenguaje simbólico.  </w:t>
      </w:r>
      <w:r w:rsidRPr="004C3E2D">
        <w:rPr>
          <w:rFonts w:ascii="Arial" w:hAnsi="Arial" w:cs="Arial"/>
          <w:sz w:val="24"/>
          <w:szCs w:val="24"/>
          <w:lang w:val="es-ES"/>
        </w:rPr>
        <w:t>Ese contacto se hace más intenso cuando la clínica se desarrolla en instituciones que cuidan  de pacientes psiquiátricos, ya que el</w:t>
      </w:r>
      <w:r w:rsidRPr="004C3E2D">
        <w:rPr>
          <w:rFonts w:ascii="Arial" w:hAnsi="Arial" w:cs="Arial"/>
          <w:i/>
          <w:sz w:val="24"/>
          <w:szCs w:val="24"/>
          <w:lang w:val="es-ES"/>
        </w:rPr>
        <w:t xml:space="preserve"> </w:t>
      </w:r>
      <w:proofErr w:type="spellStart"/>
      <w:r w:rsidRPr="004C3E2D">
        <w:rPr>
          <w:rFonts w:ascii="Arial" w:hAnsi="Arial" w:cs="Arial"/>
          <w:i/>
          <w:sz w:val="24"/>
          <w:szCs w:val="24"/>
          <w:lang w:val="es-ES"/>
        </w:rPr>
        <w:t>setting</w:t>
      </w:r>
      <w:proofErr w:type="spellEnd"/>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de un ambiente estructurado no se efectiviza. Diferente del atendimiento psicoterapéutico que ocurre en el consultorio donde existe una red de protección -procedimientos de selección a través del proceso de encaminamiento, personas que sirven de amortiguador entre el profesional y los pacientes (presencia de secretarias</w:t>
      </w:r>
      <w:proofErr w:type="gramStart"/>
      <w:r w:rsidRPr="004C3E2D">
        <w:rPr>
          <w:rFonts w:ascii="Arial" w:hAnsi="Arial" w:cs="Arial"/>
          <w:color w:val="000000"/>
          <w:sz w:val="24"/>
          <w:szCs w:val="24"/>
          <w:lang w:val="es-ES"/>
        </w:rPr>
        <w:t>) ,</w:t>
      </w:r>
      <w:proofErr w:type="gramEnd"/>
      <w:r w:rsidRPr="004C3E2D">
        <w:rPr>
          <w:rFonts w:ascii="Arial" w:hAnsi="Arial" w:cs="Arial"/>
          <w:color w:val="000000"/>
          <w:sz w:val="24"/>
          <w:szCs w:val="24"/>
          <w:lang w:val="es-ES"/>
        </w:rPr>
        <w:t xml:space="preserve"> estructuración de un </w:t>
      </w:r>
      <w:proofErr w:type="spellStart"/>
      <w:r w:rsidRPr="004C3E2D">
        <w:rPr>
          <w:rFonts w:ascii="Arial" w:hAnsi="Arial" w:cs="Arial"/>
          <w:i/>
          <w:color w:val="000000"/>
          <w:sz w:val="24"/>
          <w:szCs w:val="24"/>
          <w:lang w:val="es-ES"/>
        </w:rPr>
        <w:t>setting</w:t>
      </w:r>
      <w:proofErr w:type="spellEnd"/>
      <w:r w:rsidRPr="004C3E2D">
        <w:rPr>
          <w:rFonts w:ascii="Arial" w:hAnsi="Arial" w:cs="Arial"/>
          <w:i/>
          <w:color w:val="000000"/>
          <w:sz w:val="24"/>
          <w:szCs w:val="24"/>
          <w:lang w:val="es-ES"/>
        </w:rPr>
        <w:t xml:space="preserve"> </w:t>
      </w:r>
      <w:r w:rsidRPr="004C3E2D">
        <w:rPr>
          <w:rFonts w:ascii="Arial" w:hAnsi="Arial" w:cs="Arial"/>
          <w:color w:val="000000"/>
          <w:sz w:val="24"/>
          <w:szCs w:val="24"/>
          <w:lang w:val="es-ES"/>
        </w:rPr>
        <w:t>que sigue el modelo de hora marcada. Ya en la institución el profesional queda expuesto a partir del portón de entrada, sin una red formal que garanta un filtro para las situaciones relacionales. En la institución las redes de protección se instalan en función del paciente y no del profesional.</w:t>
      </w:r>
      <w:r w:rsidRPr="004C3E2D">
        <w:rPr>
          <w:rFonts w:ascii="Arial" w:hAnsi="Arial" w:cs="Arial"/>
          <w:color w:val="FF0000"/>
          <w:sz w:val="24"/>
          <w:szCs w:val="24"/>
          <w:lang w:val="es-ES"/>
        </w:rPr>
        <w:t xml:space="preserve">      </w:t>
      </w:r>
    </w:p>
    <w:p w:rsidR="00BA7881" w:rsidRPr="004C3E2D" w:rsidRDefault="00BA7881" w:rsidP="004C3E2D">
      <w:pPr>
        <w:spacing w:before="120" w:line="360" w:lineRule="auto"/>
        <w:ind w:firstLine="709"/>
        <w:jc w:val="both"/>
        <w:rPr>
          <w:rFonts w:ascii="Arial" w:hAnsi="Arial" w:cs="Arial"/>
          <w:color w:val="FF0000"/>
          <w:sz w:val="24"/>
          <w:szCs w:val="24"/>
          <w:lang w:val="es-ES"/>
        </w:rPr>
      </w:pPr>
      <w:r w:rsidRPr="004C3E2D">
        <w:rPr>
          <w:rFonts w:ascii="Arial" w:hAnsi="Arial" w:cs="Arial"/>
          <w:color w:val="000000"/>
          <w:sz w:val="24"/>
          <w:szCs w:val="24"/>
          <w:lang w:val="es-ES"/>
        </w:rPr>
        <w:t>Es común</w:t>
      </w:r>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que en las Instituciones Psiquiátricos</w:t>
      </w:r>
      <w:r w:rsidRPr="004C3E2D">
        <w:rPr>
          <w:rFonts w:ascii="Arial" w:hAnsi="Arial" w:cs="Arial"/>
          <w:color w:val="FF0000"/>
          <w:sz w:val="24"/>
          <w:szCs w:val="24"/>
          <w:lang w:val="es-ES"/>
        </w:rPr>
        <w:t xml:space="preserve"> </w:t>
      </w:r>
      <w:r w:rsidRPr="004C3E2D">
        <w:rPr>
          <w:rFonts w:ascii="Arial" w:hAnsi="Arial" w:cs="Arial"/>
          <w:sz w:val="24"/>
          <w:szCs w:val="24"/>
          <w:lang w:val="es-ES"/>
        </w:rPr>
        <w:t>encontremos desde la construcción física – el edificio de la administración aislado  del</w:t>
      </w:r>
      <w:r w:rsidRPr="004C3E2D">
        <w:rPr>
          <w:rFonts w:ascii="Arial" w:hAnsi="Arial" w:cs="Arial"/>
          <w:color w:val="FF0000"/>
          <w:sz w:val="24"/>
          <w:szCs w:val="24"/>
          <w:lang w:val="es-ES"/>
        </w:rPr>
        <w:t xml:space="preserve">  </w:t>
      </w:r>
      <w:r w:rsidRPr="004C3E2D">
        <w:rPr>
          <w:rFonts w:ascii="Arial" w:hAnsi="Arial" w:cs="Arial"/>
          <w:sz w:val="24"/>
          <w:szCs w:val="24"/>
          <w:lang w:val="es-ES"/>
        </w:rPr>
        <w:t xml:space="preserve">de la asistencia, consultorios distantes de las enfermerías – hasta en las formulaciones de los tratamientos que se centran en la medicación se tiene una estructura que tiene por objeto el aislamiento del paciente. Este escenario demarcado como no cuidador se fue modificando y con la apertura de las puertas –tanto externas (sociales) como internas (institucionales) el paciente gano movilidad y el equipo se vio desprovisto de su red de protección. La </w:t>
      </w:r>
      <w:r w:rsidRPr="004C3E2D">
        <w:rPr>
          <w:rFonts w:ascii="Arial" w:hAnsi="Arial" w:cs="Arial"/>
          <w:sz w:val="24"/>
          <w:szCs w:val="24"/>
          <w:lang w:val="es-ES"/>
        </w:rPr>
        <w:lastRenderedPageBreak/>
        <w:t xml:space="preserve">movilidad social se organizó en equipos  extramuros inseridos en las comunidades; la movilidad institucional se hizo presente en la ausencia de rejas, de las restricciones para la circulación de personas; lo que llevo a una tercera puerta abierta: la puerta de la ética y de la subjetividad. </w:t>
      </w:r>
      <w:r w:rsidRPr="004C3E2D">
        <w:rPr>
          <w:rFonts w:ascii="Arial" w:hAnsi="Arial" w:cs="Arial"/>
          <w:color w:val="FF0000"/>
          <w:sz w:val="24"/>
          <w:szCs w:val="24"/>
          <w:lang w:val="es-ES"/>
        </w:rPr>
        <w:t xml:space="preserve">  .</w:t>
      </w:r>
    </w:p>
    <w:p w:rsidR="00BA7881" w:rsidRPr="004C3E2D" w:rsidRDefault="00BA7881" w:rsidP="004C3E2D">
      <w:pPr>
        <w:spacing w:before="120" w:line="360" w:lineRule="auto"/>
        <w:ind w:firstLine="709"/>
        <w:jc w:val="both"/>
        <w:rPr>
          <w:rFonts w:ascii="Arial" w:hAnsi="Arial" w:cs="Arial"/>
          <w:color w:val="000000"/>
          <w:sz w:val="24"/>
          <w:szCs w:val="24"/>
          <w:lang w:val="es-ES"/>
        </w:rPr>
      </w:pPr>
      <w:r w:rsidRPr="004C3E2D">
        <w:rPr>
          <w:rFonts w:ascii="Arial" w:hAnsi="Arial" w:cs="Arial"/>
          <w:color w:val="000000"/>
          <w:sz w:val="24"/>
          <w:szCs w:val="24"/>
          <w:lang w:val="es-ES"/>
        </w:rPr>
        <w:t>En la institución donde este trabajo se desarrolló no hay un portón de acceso, siendo el transito libre, no hay rejas en las ventanas,  las puertas no tienen llaves; el profesional queda expuesto al contacto  con el paciente sin intermediarios que puedan suavizar cualquier impacto emocional más intenso. El profesional circula por los corredores institucionales  dejando de lado las paredes de un consultorio que puedan protegerlo del contacto con pacientes que también circulan libremente. Esta dinámica facilita diversos tipos de contacto, que me llevaron a pensar en tres modalidades vinculantes.</w:t>
      </w:r>
      <w:r w:rsidRPr="004C3E2D">
        <w:rPr>
          <w:rFonts w:ascii="Arial" w:hAnsi="Arial" w:cs="Arial"/>
          <w:color w:val="000000"/>
          <w:sz w:val="24"/>
          <w:szCs w:val="24"/>
        </w:rPr>
        <w:t xml:space="preserve">Teniendo al paciente como actor de la propuesta vinculante tenemos: </w:t>
      </w:r>
      <w:r w:rsidRPr="004C3E2D">
        <w:rPr>
          <w:rFonts w:ascii="Arial" w:hAnsi="Arial" w:cs="Arial"/>
          <w:color w:val="FF0000"/>
          <w:sz w:val="24"/>
          <w:szCs w:val="24"/>
        </w:rPr>
        <w:t xml:space="preserve"> </w:t>
      </w:r>
    </w:p>
    <w:p w:rsidR="00BA7881" w:rsidRPr="004C3E2D" w:rsidRDefault="00BA7881" w:rsidP="004C3E2D">
      <w:pPr>
        <w:spacing w:before="120" w:line="360" w:lineRule="auto"/>
        <w:ind w:firstLine="709"/>
        <w:jc w:val="both"/>
        <w:rPr>
          <w:rFonts w:ascii="Arial" w:hAnsi="Arial" w:cs="Arial"/>
          <w:sz w:val="24"/>
          <w:szCs w:val="24"/>
          <w:lang w:val="es-ES"/>
        </w:rPr>
      </w:pPr>
      <w:r w:rsidRPr="004C3E2D">
        <w:rPr>
          <w:rFonts w:ascii="Arial" w:hAnsi="Arial" w:cs="Arial"/>
          <w:b/>
          <w:sz w:val="24"/>
          <w:szCs w:val="24"/>
          <w:lang w:val="es-ES"/>
        </w:rPr>
        <w:t>Vínculos de emergencia</w:t>
      </w:r>
      <w:r w:rsidRPr="004C3E2D">
        <w:rPr>
          <w:rFonts w:ascii="Arial" w:hAnsi="Arial" w:cs="Arial"/>
          <w:sz w:val="24"/>
          <w:szCs w:val="24"/>
          <w:lang w:val="es-ES"/>
        </w:rPr>
        <w:t xml:space="preserve"> – acontecen con cualquier persona en cualquier lugar, a cualquier hora. El paciente llega y habla, no importa </w:t>
      </w:r>
      <w:proofErr w:type="spellStart"/>
      <w:r w:rsidRPr="004C3E2D">
        <w:rPr>
          <w:rFonts w:ascii="Arial" w:hAnsi="Arial" w:cs="Arial"/>
          <w:sz w:val="24"/>
          <w:szCs w:val="24"/>
          <w:lang w:val="es-ES"/>
        </w:rPr>
        <w:t>quien</w:t>
      </w:r>
      <w:proofErr w:type="spellEnd"/>
      <w:r w:rsidRPr="004C3E2D">
        <w:rPr>
          <w:rFonts w:ascii="Arial" w:hAnsi="Arial" w:cs="Arial"/>
          <w:sz w:val="24"/>
          <w:szCs w:val="24"/>
          <w:lang w:val="es-ES"/>
        </w:rPr>
        <w:t xml:space="preserve"> lo oye, una vez descargada su angustia, se va de la misma manera que llego: abruptamente.</w:t>
      </w:r>
    </w:p>
    <w:p w:rsidR="00BA7881" w:rsidRPr="004C3E2D" w:rsidRDefault="00BA7881" w:rsidP="004C3E2D">
      <w:pPr>
        <w:spacing w:before="120" w:line="360" w:lineRule="auto"/>
        <w:ind w:firstLine="709"/>
        <w:jc w:val="both"/>
        <w:rPr>
          <w:rFonts w:ascii="Arial" w:hAnsi="Arial" w:cs="Arial"/>
          <w:b/>
          <w:bCs/>
          <w:sz w:val="24"/>
          <w:szCs w:val="24"/>
          <w:lang w:val="es-ES"/>
        </w:rPr>
      </w:pPr>
      <w:r w:rsidRPr="004C3E2D">
        <w:rPr>
          <w:rFonts w:ascii="Arial" w:hAnsi="Arial" w:cs="Arial"/>
          <w:b/>
          <w:bCs/>
          <w:sz w:val="24"/>
          <w:szCs w:val="24"/>
          <w:lang w:val="es-ES"/>
        </w:rPr>
        <w:t>Vínculos identificados –</w:t>
      </w:r>
      <w:r w:rsidRPr="004C3E2D">
        <w:rPr>
          <w:rFonts w:ascii="Arial" w:hAnsi="Arial" w:cs="Arial"/>
          <w:bCs/>
          <w:sz w:val="24"/>
          <w:szCs w:val="24"/>
          <w:lang w:val="es-ES"/>
        </w:rPr>
        <w:t xml:space="preserve"> El</w:t>
      </w:r>
      <w:r w:rsidRPr="004C3E2D">
        <w:rPr>
          <w:rFonts w:ascii="Arial" w:hAnsi="Arial" w:cs="Arial"/>
          <w:b/>
          <w:bCs/>
          <w:sz w:val="24"/>
          <w:szCs w:val="24"/>
          <w:lang w:val="es-ES"/>
        </w:rPr>
        <w:t xml:space="preserve"> </w:t>
      </w:r>
      <w:r w:rsidRPr="004C3E2D">
        <w:rPr>
          <w:rFonts w:ascii="Arial" w:hAnsi="Arial" w:cs="Arial"/>
          <w:bCs/>
          <w:sz w:val="24"/>
          <w:szCs w:val="24"/>
          <w:lang w:val="es-ES"/>
        </w:rPr>
        <w:t>paciente procura por una persona que conoce bien dentro de la red de relaciones significativas de su equipo de tratamiento, persona con la cual el paciente se vinculó,  independiente de su actuación profesional.</w:t>
      </w:r>
    </w:p>
    <w:p w:rsidR="00BA7881" w:rsidRPr="004C3E2D" w:rsidRDefault="00BA7881" w:rsidP="004C3E2D">
      <w:pPr>
        <w:spacing w:before="120" w:line="360" w:lineRule="auto"/>
        <w:ind w:firstLine="709"/>
        <w:jc w:val="both"/>
        <w:rPr>
          <w:rFonts w:ascii="Arial" w:hAnsi="Arial" w:cs="Arial"/>
          <w:sz w:val="24"/>
          <w:szCs w:val="24"/>
          <w:lang w:val="es-ES"/>
        </w:rPr>
      </w:pPr>
      <w:r w:rsidRPr="004C3E2D">
        <w:rPr>
          <w:rFonts w:ascii="Arial" w:hAnsi="Arial" w:cs="Arial"/>
          <w:b/>
          <w:sz w:val="24"/>
          <w:szCs w:val="24"/>
          <w:lang w:val="es-ES"/>
        </w:rPr>
        <w:t>Vínculos terapéuticos</w:t>
      </w:r>
      <w:r w:rsidRPr="004C3E2D">
        <w:rPr>
          <w:rFonts w:ascii="Arial" w:hAnsi="Arial" w:cs="Arial"/>
          <w:sz w:val="24"/>
          <w:szCs w:val="24"/>
          <w:lang w:val="es-ES"/>
        </w:rPr>
        <w:t xml:space="preserve"> – El  paciente no solo identifica a la persona pero también la procura con objetivos claramente profesionales, sea el médico, para discutir cuestiones de medicación;  sea la </w:t>
      </w:r>
      <w:proofErr w:type="gramStart"/>
      <w:r w:rsidRPr="004C3E2D">
        <w:rPr>
          <w:rFonts w:ascii="Arial" w:hAnsi="Arial" w:cs="Arial"/>
          <w:sz w:val="24"/>
          <w:szCs w:val="24"/>
          <w:lang w:val="es-ES"/>
        </w:rPr>
        <w:t>psicóloga ,</w:t>
      </w:r>
      <w:proofErr w:type="gramEnd"/>
      <w:r w:rsidRPr="004C3E2D">
        <w:rPr>
          <w:rFonts w:ascii="Arial" w:hAnsi="Arial" w:cs="Arial"/>
          <w:sz w:val="24"/>
          <w:szCs w:val="24"/>
          <w:lang w:val="es-ES"/>
        </w:rPr>
        <w:t xml:space="preserve"> para hablar de su angustia; sea la enfermera, para recibir medicación.</w:t>
      </w:r>
    </w:p>
    <w:p w:rsidR="00BA7881" w:rsidRPr="004C3E2D" w:rsidRDefault="00BA7881" w:rsidP="004C3E2D">
      <w:pPr>
        <w:spacing w:before="120" w:line="360" w:lineRule="auto"/>
        <w:ind w:firstLine="709"/>
        <w:jc w:val="both"/>
        <w:rPr>
          <w:rFonts w:ascii="Arial" w:hAnsi="Arial" w:cs="Arial"/>
          <w:color w:val="FF0000"/>
          <w:sz w:val="24"/>
          <w:szCs w:val="24"/>
        </w:rPr>
      </w:pPr>
      <w:r w:rsidRPr="004C3E2D">
        <w:rPr>
          <w:rFonts w:ascii="Arial" w:hAnsi="Arial" w:cs="Arial"/>
          <w:color w:val="000000"/>
          <w:sz w:val="24"/>
          <w:szCs w:val="24"/>
          <w:lang w:val="es-ES"/>
        </w:rPr>
        <w:t xml:space="preserve">El </w:t>
      </w:r>
      <w:r w:rsidRPr="004C3E2D">
        <w:rPr>
          <w:rFonts w:ascii="Arial" w:hAnsi="Arial" w:cs="Arial"/>
          <w:b/>
          <w:color w:val="000000"/>
          <w:sz w:val="24"/>
          <w:szCs w:val="24"/>
          <w:lang w:val="es-ES"/>
        </w:rPr>
        <w:t>vínculo de emergencia</w:t>
      </w:r>
      <w:r w:rsidRPr="004C3E2D">
        <w:rPr>
          <w:rFonts w:ascii="Arial" w:hAnsi="Arial" w:cs="Arial"/>
          <w:color w:val="000000"/>
          <w:sz w:val="24"/>
          <w:szCs w:val="24"/>
          <w:lang w:val="es-ES"/>
        </w:rPr>
        <w:t xml:space="preserve"> exige acciones terapéuticas que muchas veces el profesional no está preparado para dar. Él se ve confrontado con las  fantasías sobre la locura y con las angustias del  paciente que se transforman en delirio y son derramadas frente al terapeuta.  Esa modalidad relacional provoca una sensación de invasión  y caos, generando angustias disgregadoras que pueden favorecer una desorganización transitoria en el </w:t>
      </w:r>
      <w:proofErr w:type="spellStart"/>
      <w:r w:rsidRPr="004C3E2D">
        <w:rPr>
          <w:rFonts w:ascii="Arial" w:hAnsi="Arial" w:cs="Arial"/>
          <w:i/>
          <w:color w:val="000000"/>
          <w:sz w:val="24"/>
          <w:szCs w:val="24"/>
          <w:lang w:val="es-ES"/>
        </w:rPr>
        <w:t>self</w:t>
      </w:r>
      <w:proofErr w:type="spellEnd"/>
      <w:r w:rsidRPr="004C3E2D">
        <w:rPr>
          <w:rFonts w:ascii="Arial" w:hAnsi="Arial" w:cs="Arial"/>
          <w:i/>
          <w:color w:val="000000"/>
          <w:sz w:val="24"/>
          <w:szCs w:val="24"/>
          <w:lang w:val="es-ES"/>
        </w:rPr>
        <w:t>.</w:t>
      </w:r>
      <w:r w:rsidRPr="004C3E2D">
        <w:rPr>
          <w:rFonts w:ascii="Arial" w:hAnsi="Arial" w:cs="Arial"/>
          <w:color w:val="FF0000"/>
          <w:sz w:val="24"/>
          <w:szCs w:val="24"/>
          <w:lang w:val="es-ES"/>
        </w:rPr>
        <w:t xml:space="preserve"> </w:t>
      </w:r>
    </w:p>
    <w:p w:rsidR="00BA7881" w:rsidRPr="004C3E2D" w:rsidRDefault="00BA7881" w:rsidP="004C3E2D">
      <w:pPr>
        <w:spacing w:before="120" w:line="360" w:lineRule="auto"/>
        <w:ind w:firstLine="709"/>
        <w:jc w:val="both"/>
        <w:rPr>
          <w:rFonts w:ascii="Arial" w:hAnsi="Arial" w:cs="Arial"/>
          <w:color w:val="000000"/>
          <w:sz w:val="24"/>
          <w:szCs w:val="24"/>
          <w:lang w:val="es-ES"/>
        </w:rPr>
      </w:pPr>
      <w:r w:rsidRPr="004C3E2D">
        <w:rPr>
          <w:rFonts w:ascii="Arial" w:hAnsi="Arial" w:cs="Arial"/>
          <w:color w:val="000000"/>
          <w:sz w:val="24"/>
          <w:szCs w:val="24"/>
          <w:lang w:val="es-ES"/>
        </w:rPr>
        <w:lastRenderedPageBreak/>
        <w:t>El impacto de un contacto inesperado</w:t>
      </w:r>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no conocido y no deseado, favorece el incremento de fantasías de agresión física. El profesional puede vivir una paralización de pensamiento que tiene un único enfoque: miedo de que el paciente lo agreda. Sin embargo, no se percibe que la agresión en el psiquismo ya aconteció: la intrusión del paciente en la mente del profesional, con la consecuente pérdida momentánea de su identidad y dominación por la angustia, es la agresión vivida, que, en la fantasía, es drenada para la concreción  del cuerpo.</w:t>
      </w:r>
    </w:p>
    <w:p w:rsidR="00BA7881" w:rsidRPr="004C3E2D" w:rsidRDefault="00BA7881" w:rsidP="004C3E2D">
      <w:pPr>
        <w:spacing w:before="120" w:line="360" w:lineRule="auto"/>
        <w:jc w:val="both"/>
        <w:rPr>
          <w:rFonts w:ascii="Arial" w:hAnsi="Arial" w:cs="Arial"/>
          <w:color w:val="FF0000"/>
          <w:sz w:val="24"/>
          <w:szCs w:val="24"/>
          <w:lang w:val="es-ES"/>
        </w:rPr>
      </w:pPr>
      <w:r w:rsidRPr="004C3E2D">
        <w:rPr>
          <w:rFonts w:ascii="Arial" w:hAnsi="Arial" w:cs="Arial"/>
          <w:color w:val="FF0000"/>
          <w:sz w:val="24"/>
          <w:szCs w:val="24"/>
          <w:lang w:val="es-ES"/>
        </w:rPr>
        <w:t xml:space="preserve">            </w:t>
      </w:r>
      <w:r w:rsidRPr="004C3E2D">
        <w:rPr>
          <w:rFonts w:ascii="Arial" w:hAnsi="Arial" w:cs="Arial"/>
          <w:sz w:val="24"/>
          <w:szCs w:val="24"/>
          <w:lang w:val="es-ES"/>
        </w:rPr>
        <w:t xml:space="preserve">Es en el </w:t>
      </w:r>
      <w:r w:rsidRPr="004C3E2D">
        <w:rPr>
          <w:rFonts w:ascii="Arial" w:hAnsi="Arial" w:cs="Arial"/>
          <w:b/>
          <w:sz w:val="24"/>
          <w:szCs w:val="24"/>
          <w:lang w:val="es-ES"/>
        </w:rPr>
        <w:t>vínculo identificado</w:t>
      </w:r>
      <w:r w:rsidRPr="004C3E2D">
        <w:rPr>
          <w:rFonts w:ascii="Arial" w:hAnsi="Arial" w:cs="Arial"/>
          <w:sz w:val="24"/>
          <w:szCs w:val="24"/>
          <w:lang w:val="es-ES"/>
        </w:rPr>
        <w:t xml:space="preserve"> donde el profesional se siente más seguro: primero porque conoce al paciente, ya escuchó  y discutió sobre él en las reuniones clínicas. Segundo, porque existe un vínculo personal con el paciente, lo que hace que se sienta libre para oír y hablar como persona y no como profesional de psicología.   </w:t>
      </w:r>
      <w:r w:rsidRPr="004C3E2D">
        <w:rPr>
          <w:rFonts w:ascii="Arial" w:hAnsi="Arial" w:cs="Arial"/>
          <w:color w:val="000000"/>
          <w:sz w:val="24"/>
          <w:szCs w:val="24"/>
          <w:lang w:val="es-ES"/>
        </w:rPr>
        <w:t>De estas tres modalidades</w:t>
      </w:r>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es la tercera la que más se aproxima de lo descrito en la literatura y de lo establecido</w:t>
      </w:r>
      <w:r w:rsidRPr="004C3E2D">
        <w:rPr>
          <w:rFonts w:ascii="Arial" w:hAnsi="Arial" w:cs="Arial"/>
          <w:sz w:val="24"/>
          <w:szCs w:val="24"/>
          <w:lang w:val="es-ES"/>
        </w:rPr>
        <w:t xml:space="preserve">. El </w:t>
      </w:r>
      <w:r w:rsidRPr="004C3E2D">
        <w:rPr>
          <w:rFonts w:ascii="Arial" w:hAnsi="Arial" w:cs="Arial"/>
          <w:b/>
          <w:sz w:val="24"/>
          <w:szCs w:val="24"/>
          <w:lang w:val="es-ES"/>
        </w:rPr>
        <w:t>vínculo terapéutico</w:t>
      </w:r>
      <w:r w:rsidRPr="004C3E2D">
        <w:rPr>
          <w:rFonts w:ascii="Arial" w:hAnsi="Arial" w:cs="Arial"/>
          <w:sz w:val="24"/>
          <w:szCs w:val="24"/>
          <w:lang w:val="es-ES"/>
        </w:rPr>
        <w:t xml:space="preserve">  puede proporcionar sensaciones invasivas muy próximas de las sentidas en el vínculo de emergencia</w:t>
      </w:r>
      <w:r w:rsidRPr="004C3E2D">
        <w:rPr>
          <w:rFonts w:ascii="Arial" w:hAnsi="Arial" w:cs="Arial"/>
          <w:color w:val="000000"/>
          <w:sz w:val="24"/>
          <w:szCs w:val="24"/>
          <w:lang w:val="es-ES"/>
        </w:rPr>
        <w:t>, sin embargo la angustia en este caso, es desencadenada por el ideal del yo. El profesional presionado por un ideal internalizado de terapeuta, que él desea ser, experimenta un proceso de ambivalencia: al mismo tiempo que desea tener su paciente</w:t>
      </w:r>
      <w:r w:rsidRPr="004C3E2D">
        <w:rPr>
          <w:rFonts w:ascii="Arial" w:hAnsi="Arial" w:cs="Arial"/>
          <w:sz w:val="24"/>
          <w:szCs w:val="24"/>
          <w:lang w:val="es-ES"/>
        </w:rPr>
        <w:t xml:space="preserve">  posterga esa posibilidad  (o contra fóbicamente se arroja en ella) y se resiente por no ser capaz de hacer las “conversaciones correctas”  e “interpretaciones significativas” que idealmente piensa que debería ser capaz de hacerlas.  La fragilidad emocional que se posesiona del psiquismo facilita el éxito del mecanismo de la identificación </w:t>
      </w:r>
      <w:proofErr w:type="gramStart"/>
      <w:r w:rsidRPr="004C3E2D">
        <w:rPr>
          <w:rFonts w:ascii="Arial" w:hAnsi="Arial" w:cs="Arial"/>
          <w:sz w:val="24"/>
          <w:szCs w:val="24"/>
          <w:lang w:val="es-ES"/>
        </w:rPr>
        <w:t>proyectiva :</w:t>
      </w:r>
      <w:proofErr w:type="gramEnd"/>
      <w:r w:rsidRPr="004C3E2D">
        <w:rPr>
          <w:rFonts w:ascii="Arial" w:hAnsi="Arial" w:cs="Arial"/>
          <w:sz w:val="24"/>
          <w:szCs w:val="24"/>
          <w:lang w:val="es-ES"/>
        </w:rPr>
        <w:t xml:space="preserve"> un </w:t>
      </w:r>
      <w:proofErr w:type="spellStart"/>
      <w:r w:rsidRPr="004C3E2D">
        <w:rPr>
          <w:rFonts w:ascii="Arial" w:hAnsi="Arial" w:cs="Arial"/>
          <w:i/>
          <w:sz w:val="24"/>
          <w:szCs w:val="24"/>
          <w:lang w:val="es-ES"/>
        </w:rPr>
        <w:t>self</w:t>
      </w:r>
      <w:proofErr w:type="spellEnd"/>
      <w:r w:rsidRPr="004C3E2D">
        <w:rPr>
          <w:rFonts w:ascii="Arial" w:hAnsi="Arial" w:cs="Arial"/>
          <w:sz w:val="24"/>
          <w:szCs w:val="24"/>
          <w:lang w:val="es-ES"/>
        </w:rPr>
        <w:t xml:space="preserve"> presionado por el  ideal del yo que va al encuentro de un paciente dividido;   si ese mecanismo se instala, es común ver al profesional crear desvíos institucionales para evitar contacto con el paciente: reuniones en exceso , uso abusivo de medicamentos y una queja constante de que la Institución no posibilita de que el tratamiento sea efectivo. </w:t>
      </w:r>
    </w:p>
    <w:p w:rsidR="004C3E2D" w:rsidRPr="004C3E2D" w:rsidRDefault="00BA7881" w:rsidP="004C3E2D">
      <w:pPr>
        <w:spacing w:before="120" w:line="360" w:lineRule="auto"/>
        <w:ind w:firstLine="709"/>
        <w:jc w:val="both"/>
        <w:rPr>
          <w:rFonts w:ascii="Arial" w:hAnsi="Arial" w:cs="Arial"/>
          <w:color w:val="FF0000"/>
          <w:sz w:val="24"/>
          <w:szCs w:val="24"/>
          <w:lang w:val="es-ES"/>
        </w:rPr>
      </w:pPr>
      <w:r w:rsidRPr="004C3E2D">
        <w:rPr>
          <w:rFonts w:ascii="Arial" w:hAnsi="Arial" w:cs="Arial"/>
          <w:color w:val="000000"/>
          <w:sz w:val="24"/>
          <w:szCs w:val="24"/>
          <w:lang w:val="es-ES"/>
        </w:rPr>
        <w:t xml:space="preserve">En relación a la técnica se abre una variedad de posibilidades de actuación profesional, construir la técnica en la diversidad institucional implica la posibilidad de repensar , como indica </w:t>
      </w:r>
      <w:proofErr w:type="spellStart"/>
      <w:r w:rsidRPr="004C3E2D">
        <w:rPr>
          <w:rFonts w:ascii="Arial" w:hAnsi="Arial" w:cs="Arial"/>
          <w:color w:val="000000"/>
          <w:sz w:val="24"/>
          <w:szCs w:val="24"/>
          <w:lang w:val="es-ES"/>
        </w:rPr>
        <w:t>Saraceno</w:t>
      </w:r>
      <w:proofErr w:type="spellEnd"/>
      <w:r w:rsidRPr="004C3E2D">
        <w:rPr>
          <w:rFonts w:ascii="Arial" w:hAnsi="Arial" w:cs="Arial"/>
          <w:color w:val="000000"/>
          <w:sz w:val="24"/>
          <w:szCs w:val="24"/>
          <w:lang w:val="es-ES"/>
        </w:rPr>
        <w:t xml:space="preserve"> (2001) al establecer que los </w:t>
      </w:r>
      <w:proofErr w:type="spellStart"/>
      <w:r w:rsidRPr="004C3E2D">
        <w:rPr>
          <w:rFonts w:ascii="Arial" w:hAnsi="Arial" w:cs="Arial"/>
          <w:i/>
          <w:color w:val="000000"/>
          <w:sz w:val="24"/>
          <w:szCs w:val="24"/>
          <w:lang w:val="es-ES"/>
        </w:rPr>
        <w:t>settings</w:t>
      </w:r>
      <w:proofErr w:type="spellEnd"/>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 xml:space="preserve">institucionales no permiten la reproducción de las recomendaciones </w:t>
      </w:r>
      <w:r w:rsidRPr="004C3E2D">
        <w:rPr>
          <w:rFonts w:ascii="Arial" w:hAnsi="Arial" w:cs="Arial"/>
          <w:color w:val="000000"/>
          <w:sz w:val="24"/>
          <w:szCs w:val="24"/>
          <w:lang w:val="es-ES"/>
        </w:rPr>
        <w:lastRenderedPageBreak/>
        <w:t>impuestas por la literatura. El profesional se puede angustiar con la brecha existente entre literatura y experiencia hasta percibir que la legitimación de su actuación se hace en la asunción de “sentido” en la vivencia con el otro. Sabemos que necesitamos</w:t>
      </w:r>
      <w:r w:rsidRPr="004C3E2D">
        <w:rPr>
          <w:rFonts w:ascii="Arial" w:hAnsi="Arial" w:cs="Arial"/>
          <w:color w:val="FF0000"/>
          <w:sz w:val="24"/>
          <w:szCs w:val="24"/>
          <w:lang w:val="es-ES"/>
        </w:rPr>
        <w:t xml:space="preserve"> </w:t>
      </w:r>
      <w:r w:rsidRPr="004C3E2D">
        <w:rPr>
          <w:rFonts w:ascii="Arial" w:hAnsi="Arial" w:cs="Arial"/>
          <w:color w:val="000000"/>
          <w:sz w:val="24"/>
          <w:szCs w:val="24"/>
          <w:lang w:val="es-ES"/>
        </w:rPr>
        <w:t>del otro para poder apropiarnos de quienes somos; es necesario salir del aislamiento narcisista y permitir el registro psíquico de lo diferente. El profesional cuenta con un “otro” –el paciente psicótico- que alterna momentos de diferenciación con momentos en la que  la incorporación se instala, propiciando “una cabeza para dos cuerpos” en la incautación de la identificación proyectiva;  lo que puede tornar la incautación de la identidad del psicólogo un proceso angustiante en su camino.</w:t>
      </w:r>
      <w:r w:rsidRPr="004C3E2D">
        <w:rPr>
          <w:rFonts w:ascii="Arial" w:hAnsi="Arial" w:cs="Arial"/>
          <w:color w:val="FF0000"/>
          <w:sz w:val="24"/>
          <w:szCs w:val="24"/>
          <w:lang w:val="es-ES"/>
        </w:rPr>
        <w:t xml:space="preserve">  </w:t>
      </w:r>
    </w:p>
    <w:p w:rsidR="004C3E2D" w:rsidRPr="004C3E2D" w:rsidRDefault="004C3E2D" w:rsidP="004C3E2D">
      <w:pPr>
        <w:spacing w:after="200" w:line="360" w:lineRule="auto"/>
        <w:jc w:val="both"/>
        <w:rPr>
          <w:rFonts w:ascii="Arial" w:hAnsi="Arial" w:cs="Arial"/>
          <w:color w:val="FF0000"/>
          <w:sz w:val="24"/>
          <w:szCs w:val="24"/>
          <w:lang w:val="es-ES"/>
        </w:rPr>
      </w:pPr>
      <w:r w:rsidRPr="004C3E2D">
        <w:rPr>
          <w:rFonts w:ascii="Arial" w:hAnsi="Arial" w:cs="Arial"/>
          <w:color w:val="FF0000"/>
          <w:sz w:val="24"/>
          <w:szCs w:val="24"/>
          <w:lang w:val="es-ES"/>
        </w:rPr>
        <w:br w:type="page"/>
      </w:r>
    </w:p>
    <w:p w:rsidR="004C3E2D" w:rsidRPr="004C3E2D" w:rsidRDefault="004C3E2D" w:rsidP="004C3E2D">
      <w:pPr>
        <w:spacing w:before="120" w:line="360" w:lineRule="auto"/>
        <w:jc w:val="both"/>
        <w:rPr>
          <w:rFonts w:ascii="Arial" w:hAnsi="Arial" w:cs="Arial"/>
          <w:sz w:val="24"/>
          <w:szCs w:val="24"/>
        </w:rPr>
      </w:pPr>
      <w:bookmarkStart w:id="0" w:name="_GoBack"/>
      <w:bookmarkEnd w:id="0"/>
      <w:r w:rsidRPr="004C3E2D">
        <w:rPr>
          <w:rFonts w:ascii="Arial" w:hAnsi="Arial" w:cs="Arial"/>
          <w:b/>
          <w:sz w:val="24"/>
          <w:szCs w:val="24"/>
        </w:rPr>
        <w:lastRenderedPageBreak/>
        <w:t xml:space="preserve">REFERENCIAS BIBLIOGRÁFICAS </w:t>
      </w:r>
    </w:p>
    <w:p w:rsidR="004C3E2D" w:rsidRPr="004C3E2D" w:rsidRDefault="004C3E2D" w:rsidP="004C3E2D">
      <w:pPr>
        <w:spacing w:before="120" w:line="360" w:lineRule="auto"/>
        <w:ind w:hanging="425"/>
        <w:jc w:val="both"/>
        <w:rPr>
          <w:rFonts w:ascii="Arial" w:hAnsi="Arial" w:cs="Arial"/>
          <w:sz w:val="24"/>
          <w:szCs w:val="24"/>
          <w:lang w:val="pt-PT"/>
        </w:rPr>
      </w:pPr>
      <w:r w:rsidRPr="004C3E2D">
        <w:rPr>
          <w:rFonts w:ascii="Arial" w:hAnsi="Arial" w:cs="Arial"/>
          <w:sz w:val="24"/>
          <w:szCs w:val="24"/>
        </w:rPr>
        <w:tab/>
      </w:r>
    </w:p>
    <w:p w:rsidR="004C3E2D" w:rsidRPr="004C3E2D" w:rsidRDefault="004C3E2D" w:rsidP="004C3E2D">
      <w:pPr>
        <w:spacing w:before="120" w:line="360" w:lineRule="auto"/>
        <w:jc w:val="both"/>
        <w:rPr>
          <w:rFonts w:ascii="Arial" w:hAnsi="Arial" w:cs="Arial"/>
          <w:sz w:val="24"/>
          <w:szCs w:val="24"/>
        </w:rPr>
      </w:pPr>
      <w:r w:rsidRPr="004C3E2D">
        <w:rPr>
          <w:rFonts w:ascii="Arial" w:hAnsi="Arial" w:cs="Arial"/>
          <w:sz w:val="24"/>
          <w:szCs w:val="24"/>
        </w:rPr>
        <w:t xml:space="preserve">CASSOLA, R.M.S. Psicanálise e surto psicótico: considerações sobre aspectos técnicos. </w:t>
      </w:r>
      <w:r w:rsidRPr="004C3E2D">
        <w:rPr>
          <w:rFonts w:ascii="Arial" w:hAnsi="Arial" w:cs="Arial"/>
          <w:b/>
          <w:sz w:val="24"/>
          <w:szCs w:val="24"/>
        </w:rPr>
        <w:t>Revista Brasileira de Psicanálise</w:t>
      </w:r>
      <w:r w:rsidRPr="004C3E2D">
        <w:rPr>
          <w:rFonts w:ascii="Arial" w:hAnsi="Arial" w:cs="Arial"/>
          <w:sz w:val="24"/>
          <w:szCs w:val="24"/>
        </w:rPr>
        <w:t>, v.32, n.4, p.721- 45,1998.</w:t>
      </w:r>
    </w:p>
    <w:p w:rsidR="004C3E2D" w:rsidRPr="004C3E2D" w:rsidRDefault="004C3E2D" w:rsidP="004C3E2D">
      <w:pPr>
        <w:spacing w:before="120" w:line="360" w:lineRule="auto"/>
        <w:ind w:hanging="425"/>
        <w:jc w:val="both"/>
        <w:rPr>
          <w:rFonts w:ascii="Arial" w:hAnsi="Arial" w:cs="Arial"/>
          <w:sz w:val="24"/>
          <w:szCs w:val="24"/>
        </w:rPr>
      </w:pPr>
      <w:r w:rsidRPr="004C3E2D">
        <w:rPr>
          <w:rFonts w:ascii="Arial" w:hAnsi="Arial" w:cs="Arial"/>
          <w:sz w:val="24"/>
          <w:szCs w:val="24"/>
        </w:rPr>
        <w:tab/>
        <w:t xml:space="preserve">FREUD, S. (1916).  Psicanálise Silvestre. </w:t>
      </w:r>
      <w:r w:rsidRPr="004C3E2D">
        <w:rPr>
          <w:rFonts w:ascii="Arial" w:hAnsi="Arial" w:cs="Arial"/>
          <w:b/>
          <w:sz w:val="24"/>
          <w:szCs w:val="24"/>
        </w:rPr>
        <w:t>Edição Standard Brasileira das Obras Completas de Sigmund Freud</w:t>
      </w:r>
      <w:r w:rsidRPr="004C3E2D">
        <w:rPr>
          <w:rFonts w:ascii="Arial" w:hAnsi="Arial" w:cs="Arial"/>
          <w:i/>
          <w:sz w:val="24"/>
          <w:szCs w:val="24"/>
        </w:rPr>
        <w:t>.</w:t>
      </w:r>
      <w:r w:rsidRPr="004C3E2D">
        <w:rPr>
          <w:rFonts w:ascii="Arial" w:hAnsi="Arial" w:cs="Arial"/>
          <w:sz w:val="24"/>
          <w:szCs w:val="24"/>
        </w:rPr>
        <w:t xml:space="preserve"> Rio de Janeiro: Imago Vol. XI, 1996. </w:t>
      </w:r>
    </w:p>
    <w:p w:rsidR="004C3E2D" w:rsidRPr="004C3E2D" w:rsidRDefault="004C3E2D" w:rsidP="004C3E2D">
      <w:pPr>
        <w:spacing w:before="120" w:line="360" w:lineRule="auto"/>
        <w:ind w:hanging="425"/>
        <w:jc w:val="both"/>
        <w:rPr>
          <w:rFonts w:ascii="Arial" w:hAnsi="Arial" w:cs="Arial"/>
          <w:sz w:val="24"/>
          <w:szCs w:val="24"/>
        </w:rPr>
      </w:pPr>
      <w:r w:rsidRPr="004C3E2D">
        <w:rPr>
          <w:rFonts w:ascii="Arial" w:hAnsi="Arial" w:cs="Arial"/>
          <w:sz w:val="24"/>
          <w:szCs w:val="24"/>
        </w:rPr>
        <w:tab/>
        <w:t xml:space="preserve">GOLDSTEIN, W.S. Clarification of projective identification. </w:t>
      </w:r>
      <w:r w:rsidRPr="004C3E2D">
        <w:rPr>
          <w:rFonts w:ascii="Arial" w:hAnsi="Arial" w:cs="Arial"/>
          <w:b/>
          <w:sz w:val="24"/>
          <w:szCs w:val="24"/>
        </w:rPr>
        <w:t>Am. J. Psychiatry</w:t>
      </w:r>
      <w:r w:rsidRPr="004C3E2D">
        <w:rPr>
          <w:rFonts w:ascii="Arial" w:hAnsi="Arial" w:cs="Arial"/>
          <w:i/>
          <w:sz w:val="24"/>
          <w:szCs w:val="24"/>
        </w:rPr>
        <w:t>,</w:t>
      </w:r>
      <w:r w:rsidRPr="004C3E2D">
        <w:rPr>
          <w:rFonts w:ascii="Arial" w:hAnsi="Arial" w:cs="Arial"/>
          <w:sz w:val="24"/>
          <w:szCs w:val="24"/>
        </w:rPr>
        <w:t xml:space="preserve"> v.142, n.2, p.153-61, 1991.</w:t>
      </w:r>
    </w:p>
    <w:p w:rsidR="004C3E2D" w:rsidRPr="004C3E2D" w:rsidRDefault="004C3E2D" w:rsidP="004C3E2D">
      <w:pPr>
        <w:spacing w:before="120" w:line="360" w:lineRule="auto"/>
        <w:ind w:hanging="425"/>
        <w:jc w:val="both"/>
        <w:rPr>
          <w:rFonts w:ascii="Arial" w:hAnsi="Arial" w:cs="Arial"/>
          <w:sz w:val="24"/>
          <w:szCs w:val="24"/>
        </w:rPr>
      </w:pPr>
      <w:r w:rsidRPr="004C3E2D">
        <w:rPr>
          <w:rFonts w:ascii="Arial" w:hAnsi="Arial" w:cs="Arial"/>
          <w:sz w:val="24"/>
          <w:szCs w:val="24"/>
        </w:rPr>
        <w:tab/>
        <w:t xml:space="preserve">KLEIN, M. (1952). Origens da transferência.  </w:t>
      </w:r>
      <w:r w:rsidRPr="004C3E2D">
        <w:rPr>
          <w:rFonts w:ascii="Arial" w:hAnsi="Arial" w:cs="Arial"/>
          <w:i/>
          <w:sz w:val="24"/>
          <w:szCs w:val="24"/>
          <w:lang w:val="pt-PT"/>
        </w:rPr>
        <w:t xml:space="preserve">In: </w:t>
      </w:r>
      <w:r w:rsidRPr="004C3E2D">
        <w:rPr>
          <w:rFonts w:ascii="Arial" w:hAnsi="Arial" w:cs="Arial"/>
          <w:sz w:val="24"/>
          <w:szCs w:val="24"/>
          <w:lang w:val="pt-PT"/>
        </w:rPr>
        <w:t xml:space="preserve">BARROS, E.M.R.  </w:t>
      </w:r>
      <w:r w:rsidRPr="004C3E2D">
        <w:rPr>
          <w:rFonts w:ascii="Arial" w:hAnsi="Arial" w:cs="Arial"/>
          <w:sz w:val="24"/>
          <w:szCs w:val="24"/>
        </w:rPr>
        <w:t xml:space="preserve">Inveja e gratidão e outros trabalhos. </w:t>
      </w:r>
      <w:r w:rsidRPr="004C3E2D">
        <w:rPr>
          <w:rFonts w:ascii="Arial" w:hAnsi="Arial" w:cs="Arial"/>
          <w:b/>
          <w:sz w:val="24"/>
          <w:szCs w:val="24"/>
        </w:rPr>
        <w:t>Obras Completas de MELANIE KLEIN</w:t>
      </w:r>
      <w:r w:rsidRPr="004C3E2D">
        <w:rPr>
          <w:rFonts w:ascii="Arial" w:hAnsi="Arial" w:cs="Arial"/>
          <w:i/>
          <w:sz w:val="24"/>
          <w:szCs w:val="24"/>
        </w:rPr>
        <w:t xml:space="preserve">, Vol. III. </w:t>
      </w:r>
      <w:r w:rsidRPr="004C3E2D">
        <w:rPr>
          <w:rFonts w:ascii="Arial" w:hAnsi="Arial" w:cs="Arial"/>
          <w:sz w:val="24"/>
          <w:szCs w:val="24"/>
        </w:rPr>
        <w:t>Rio de Janeiro: Imago, 1991.</w:t>
      </w:r>
    </w:p>
    <w:p w:rsidR="004C3E2D" w:rsidRPr="004C3E2D" w:rsidRDefault="004C3E2D" w:rsidP="004C3E2D">
      <w:pPr>
        <w:spacing w:before="120" w:line="360" w:lineRule="auto"/>
        <w:ind w:hanging="425"/>
        <w:jc w:val="both"/>
        <w:rPr>
          <w:rFonts w:ascii="Arial" w:hAnsi="Arial" w:cs="Arial"/>
          <w:sz w:val="24"/>
          <w:szCs w:val="24"/>
        </w:rPr>
      </w:pPr>
      <w:r w:rsidRPr="004C3E2D">
        <w:rPr>
          <w:rFonts w:ascii="Arial" w:hAnsi="Arial" w:cs="Arial"/>
          <w:sz w:val="24"/>
          <w:szCs w:val="24"/>
        </w:rPr>
        <w:tab/>
        <w:t xml:space="preserve">ROSENFELD, H. Da psicopatologia do narcisismo: Uma aproximação clínica.  </w:t>
      </w:r>
      <w:r w:rsidRPr="004C3E2D">
        <w:rPr>
          <w:rFonts w:ascii="Arial" w:hAnsi="Arial" w:cs="Arial"/>
          <w:i/>
          <w:sz w:val="24"/>
          <w:szCs w:val="24"/>
        </w:rPr>
        <w:t xml:space="preserve">In: </w:t>
      </w:r>
      <w:r w:rsidRPr="004C3E2D">
        <w:rPr>
          <w:rFonts w:ascii="Arial" w:hAnsi="Arial" w:cs="Arial"/>
          <w:sz w:val="24"/>
          <w:szCs w:val="24"/>
        </w:rPr>
        <w:t xml:space="preserve">ROSENFELD, H. </w:t>
      </w:r>
      <w:r w:rsidRPr="004C3E2D">
        <w:rPr>
          <w:rFonts w:ascii="Arial" w:hAnsi="Arial" w:cs="Arial"/>
          <w:b/>
          <w:sz w:val="24"/>
          <w:szCs w:val="24"/>
        </w:rPr>
        <w:t>Estudos psicóticos</w:t>
      </w:r>
      <w:r w:rsidRPr="004C3E2D">
        <w:rPr>
          <w:rFonts w:ascii="Arial" w:hAnsi="Arial" w:cs="Arial"/>
          <w:i/>
          <w:sz w:val="24"/>
          <w:szCs w:val="24"/>
        </w:rPr>
        <w:t xml:space="preserve">.  </w:t>
      </w:r>
      <w:r w:rsidRPr="004C3E2D">
        <w:rPr>
          <w:rFonts w:ascii="Arial" w:hAnsi="Arial" w:cs="Arial"/>
          <w:sz w:val="24"/>
          <w:szCs w:val="24"/>
        </w:rPr>
        <w:t>Rio de Janeiro: Zahar, 1968.</w:t>
      </w:r>
    </w:p>
    <w:p w:rsidR="004C3E2D" w:rsidRPr="004C3E2D" w:rsidRDefault="004C3E2D" w:rsidP="004C3E2D">
      <w:pPr>
        <w:spacing w:before="120" w:line="360" w:lineRule="auto"/>
        <w:ind w:hanging="425"/>
        <w:jc w:val="both"/>
        <w:rPr>
          <w:rFonts w:ascii="Arial" w:hAnsi="Arial" w:cs="Arial"/>
          <w:sz w:val="24"/>
          <w:szCs w:val="24"/>
        </w:rPr>
      </w:pPr>
      <w:r w:rsidRPr="004C3E2D">
        <w:rPr>
          <w:rFonts w:ascii="Arial" w:hAnsi="Arial" w:cs="Arial"/>
          <w:sz w:val="24"/>
          <w:szCs w:val="24"/>
        </w:rPr>
        <w:tab/>
        <w:t xml:space="preserve">ROSENFELD, H. Uma abordagem clínica à teoria psicanalítica das pulsões de vida e morte: Uma investigação dos aspectos agressivos do narcisismo.  </w:t>
      </w:r>
      <w:r w:rsidRPr="004C3E2D">
        <w:rPr>
          <w:rFonts w:ascii="Arial" w:hAnsi="Arial" w:cs="Arial"/>
          <w:i/>
          <w:sz w:val="24"/>
          <w:szCs w:val="24"/>
        </w:rPr>
        <w:t xml:space="preserve">In: </w:t>
      </w:r>
      <w:r w:rsidRPr="004C3E2D">
        <w:rPr>
          <w:rFonts w:ascii="Arial" w:hAnsi="Arial" w:cs="Arial"/>
          <w:sz w:val="24"/>
          <w:szCs w:val="24"/>
        </w:rPr>
        <w:t xml:space="preserve">BARROS, E.M. </w:t>
      </w:r>
      <w:r w:rsidRPr="004C3E2D">
        <w:rPr>
          <w:rFonts w:ascii="Arial" w:hAnsi="Arial" w:cs="Arial"/>
          <w:b/>
          <w:sz w:val="24"/>
          <w:szCs w:val="24"/>
        </w:rPr>
        <w:t>MELANIE KLEIN: Evoluções</w:t>
      </w:r>
      <w:r w:rsidRPr="004C3E2D">
        <w:rPr>
          <w:rFonts w:ascii="Arial" w:hAnsi="Arial" w:cs="Arial"/>
          <w:i/>
          <w:sz w:val="24"/>
          <w:szCs w:val="24"/>
        </w:rPr>
        <w:t xml:space="preserve">.  </w:t>
      </w:r>
      <w:r w:rsidRPr="004C3E2D">
        <w:rPr>
          <w:rFonts w:ascii="Arial" w:hAnsi="Arial" w:cs="Arial"/>
          <w:sz w:val="24"/>
          <w:szCs w:val="24"/>
        </w:rPr>
        <w:t>Rio de Janeiro: Imago, 1998.</w:t>
      </w:r>
    </w:p>
    <w:p w:rsidR="004C3E2D" w:rsidRPr="004C3E2D" w:rsidRDefault="004C3E2D" w:rsidP="004C3E2D">
      <w:pPr>
        <w:spacing w:before="120" w:line="360" w:lineRule="auto"/>
        <w:ind w:hanging="425"/>
        <w:jc w:val="both"/>
        <w:rPr>
          <w:rFonts w:ascii="Arial" w:hAnsi="Arial" w:cs="Arial"/>
          <w:sz w:val="24"/>
          <w:szCs w:val="24"/>
        </w:rPr>
      </w:pPr>
      <w:r w:rsidRPr="004C3E2D">
        <w:rPr>
          <w:rFonts w:ascii="Arial" w:hAnsi="Arial" w:cs="Arial"/>
          <w:sz w:val="24"/>
          <w:szCs w:val="24"/>
        </w:rPr>
        <w:tab/>
        <w:t xml:space="preserve">ROSENFELD, H. </w:t>
      </w:r>
      <w:r w:rsidRPr="004C3E2D">
        <w:rPr>
          <w:rFonts w:ascii="Arial" w:hAnsi="Arial" w:cs="Arial"/>
          <w:b/>
          <w:sz w:val="24"/>
          <w:szCs w:val="24"/>
        </w:rPr>
        <w:t>Impasse e interpretação</w:t>
      </w:r>
      <w:r w:rsidRPr="004C3E2D">
        <w:rPr>
          <w:rFonts w:ascii="Arial" w:hAnsi="Arial" w:cs="Arial"/>
          <w:i/>
          <w:sz w:val="24"/>
          <w:szCs w:val="24"/>
        </w:rPr>
        <w:t xml:space="preserve">.  </w:t>
      </w:r>
      <w:r w:rsidRPr="004C3E2D">
        <w:rPr>
          <w:rFonts w:ascii="Arial" w:hAnsi="Arial" w:cs="Arial"/>
          <w:sz w:val="24"/>
          <w:szCs w:val="24"/>
        </w:rPr>
        <w:t>Rio de Janeiro: Imago, 1988.</w:t>
      </w:r>
    </w:p>
    <w:p w:rsidR="004C3E2D" w:rsidRPr="004C3E2D" w:rsidRDefault="004C3E2D" w:rsidP="004C3E2D">
      <w:pPr>
        <w:spacing w:before="120" w:line="360" w:lineRule="auto"/>
        <w:ind w:hanging="425"/>
        <w:jc w:val="both"/>
        <w:rPr>
          <w:rFonts w:ascii="Arial" w:hAnsi="Arial" w:cs="Arial"/>
          <w:sz w:val="24"/>
          <w:szCs w:val="24"/>
        </w:rPr>
      </w:pPr>
      <w:r w:rsidRPr="004C3E2D">
        <w:rPr>
          <w:rFonts w:ascii="Arial" w:hAnsi="Arial" w:cs="Arial"/>
          <w:sz w:val="24"/>
          <w:szCs w:val="24"/>
        </w:rPr>
        <w:tab/>
        <w:t xml:space="preserve">SARACENO, B. </w:t>
      </w:r>
      <w:r w:rsidRPr="004C3E2D">
        <w:rPr>
          <w:rFonts w:ascii="Arial" w:hAnsi="Arial" w:cs="Arial"/>
          <w:b/>
          <w:iCs/>
          <w:sz w:val="24"/>
          <w:szCs w:val="24"/>
        </w:rPr>
        <w:t>Libertando Identidades: da reabilitação psicossocial à cidadania possível</w:t>
      </w:r>
      <w:r w:rsidRPr="004C3E2D">
        <w:rPr>
          <w:rFonts w:ascii="Arial" w:hAnsi="Arial" w:cs="Arial"/>
          <w:b/>
          <w:sz w:val="24"/>
          <w:szCs w:val="24"/>
        </w:rPr>
        <w:t>.</w:t>
      </w:r>
      <w:r w:rsidRPr="004C3E2D">
        <w:rPr>
          <w:rFonts w:ascii="Arial" w:hAnsi="Arial" w:cs="Arial"/>
          <w:sz w:val="24"/>
          <w:szCs w:val="24"/>
        </w:rPr>
        <w:t xml:space="preserve"> Rio de Janeiro: TE CORÁ, 2001.</w:t>
      </w:r>
    </w:p>
    <w:p w:rsidR="004C3E2D" w:rsidRPr="004C3E2D" w:rsidRDefault="004C3E2D" w:rsidP="004C3E2D">
      <w:pPr>
        <w:spacing w:before="120" w:line="360" w:lineRule="auto"/>
        <w:ind w:hanging="425"/>
        <w:jc w:val="both"/>
        <w:rPr>
          <w:rFonts w:ascii="Arial" w:hAnsi="Arial" w:cs="Arial"/>
          <w:sz w:val="24"/>
          <w:szCs w:val="24"/>
          <w:lang w:val="en-US"/>
        </w:rPr>
      </w:pPr>
      <w:r w:rsidRPr="004C3E2D">
        <w:rPr>
          <w:rFonts w:ascii="Arial" w:hAnsi="Arial" w:cs="Arial"/>
          <w:sz w:val="24"/>
          <w:szCs w:val="24"/>
        </w:rPr>
        <w:tab/>
        <w:t xml:space="preserve">SILVER, A.L From reichmann as supervisor and researcher. </w:t>
      </w:r>
      <w:r w:rsidRPr="004C3E2D">
        <w:rPr>
          <w:rFonts w:ascii="Arial" w:hAnsi="Arial" w:cs="Arial"/>
          <w:sz w:val="24"/>
          <w:szCs w:val="24"/>
          <w:lang w:val="en-US"/>
        </w:rPr>
        <w:t xml:space="preserve">In:   </w:t>
      </w:r>
      <w:r w:rsidRPr="004C3E2D">
        <w:rPr>
          <w:rFonts w:ascii="Arial" w:hAnsi="Arial" w:cs="Arial"/>
          <w:b/>
          <w:sz w:val="24"/>
          <w:szCs w:val="24"/>
          <w:lang w:val="en-US"/>
        </w:rPr>
        <w:t>Psychoanalysis and psychosis</w:t>
      </w:r>
      <w:r w:rsidRPr="004C3E2D">
        <w:rPr>
          <w:rFonts w:ascii="Arial" w:hAnsi="Arial" w:cs="Arial"/>
          <w:sz w:val="24"/>
          <w:szCs w:val="24"/>
          <w:lang w:val="en-US"/>
        </w:rPr>
        <w:t>.  Madison, International Universities Press, 1989.</w:t>
      </w:r>
    </w:p>
    <w:p w:rsidR="004C3E2D" w:rsidRPr="004C3E2D" w:rsidRDefault="004C3E2D" w:rsidP="004C3E2D">
      <w:pPr>
        <w:spacing w:line="360" w:lineRule="auto"/>
        <w:rPr>
          <w:rFonts w:ascii="Arial" w:hAnsi="Arial" w:cs="Arial"/>
          <w:sz w:val="24"/>
          <w:szCs w:val="24"/>
          <w:lang w:val="en-US"/>
        </w:rPr>
      </w:pPr>
    </w:p>
    <w:p w:rsidR="004C3E2D" w:rsidRPr="004C3E2D" w:rsidRDefault="004C3E2D" w:rsidP="004C3E2D">
      <w:pPr>
        <w:spacing w:line="360" w:lineRule="auto"/>
        <w:rPr>
          <w:rFonts w:ascii="Arial" w:hAnsi="Arial" w:cs="Arial"/>
          <w:sz w:val="24"/>
          <w:szCs w:val="24"/>
          <w:lang w:val="en-US"/>
        </w:rPr>
      </w:pPr>
    </w:p>
    <w:p w:rsidR="00BA7881" w:rsidRPr="004C3E2D" w:rsidRDefault="00BA7881" w:rsidP="004C3E2D">
      <w:pPr>
        <w:spacing w:before="120" w:line="360" w:lineRule="auto"/>
        <w:ind w:firstLine="709"/>
        <w:jc w:val="both"/>
        <w:rPr>
          <w:rFonts w:ascii="Arial" w:hAnsi="Arial" w:cs="Arial"/>
          <w:color w:val="FF0000"/>
          <w:sz w:val="24"/>
          <w:szCs w:val="24"/>
          <w:lang w:val="en-US"/>
        </w:rPr>
      </w:pPr>
    </w:p>
    <w:p w:rsidR="00BA7881" w:rsidRPr="004C3E2D" w:rsidRDefault="00BA7881" w:rsidP="004C3E2D">
      <w:pPr>
        <w:spacing w:before="120" w:line="360" w:lineRule="auto"/>
        <w:ind w:firstLine="709"/>
        <w:jc w:val="both"/>
        <w:rPr>
          <w:rFonts w:ascii="Arial" w:hAnsi="Arial" w:cs="Arial"/>
          <w:color w:val="FF0000"/>
          <w:sz w:val="24"/>
          <w:szCs w:val="24"/>
          <w:lang w:val="en-US"/>
        </w:rPr>
      </w:pPr>
    </w:p>
    <w:sectPr w:rsidR="00BA7881" w:rsidRPr="004C3E2D">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7A2" w:rsidRDefault="00BE67A2" w:rsidP="004C3E2D">
      <w:r>
        <w:separator/>
      </w:r>
    </w:p>
  </w:endnote>
  <w:endnote w:type="continuationSeparator" w:id="0">
    <w:p w:rsidR="00BE67A2" w:rsidRDefault="00BE67A2" w:rsidP="004C3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7A2" w:rsidRDefault="00BE67A2" w:rsidP="004C3E2D">
      <w:r>
        <w:separator/>
      </w:r>
    </w:p>
  </w:footnote>
  <w:footnote w:type="continuationSeparator" w:id="0">
    <w:p w:rsidR="00BE67A2" w:rsidRDefault="00BE67A2" w:rsidP="004C3E2D">
      <w:r>
        <w:continuationSeparator/>
      </w:r>
    </w:p>
  </w:footnote>
  <w:footnote w:id="1">
    <w:p w:rsidR="004C3E2D" w:rsidRDefault="004C3E2D" w:rsidP="004C3E2D">
      <w:pPr>
        <w:rPr>
          <w:sz w:val="22"/>
          <w:szCs w:val="22"/>
        </w:rPr>
      </w:pPr>
      <w:r>
        <w:rPr>
          <w:rStyle w:val="FootnoteReference"/>
        </w:rPr>
        <w:footnoteRef/>
      </w:r>
      <w:r>
        <w:t xml:space="preserve"> </w:t>
      </w:r>
      <w:r w:rsidRPr="00E861C0">
        <w:rPr>
          <w:sz w:val="22"/>
          <w:szCs w:val="22"/>
        </w:rPr>
        <w:t xml:space="preserve">Doutora em Psicologia pela PUC-Campinas, Psicanalista, Supervisora Clínica-Institucional </w:t>
      </w:r>
      <w:r w:rsidRPr="00C620BF">
        <w:rPr>
          <w:sz w:val="22"/>
          <w:szCs w:val="22"/>
        </w:rPr>
        <w:t xml:space="preserve">na </w:t>
      </w:r>
      <w:r w:rsidRPr="00E861C0">
        <w:rPr>
          <w:sz w:val="22"/>
          <w:szCs w:val="22"/>
        </w:rPr>
        <w:t>Rede Pública de Campinas, Docente do CEFAS-Campinas.</w:t>
      </w:r>
    </w:p>
    <w:p w:rsidR="004C3E2D" w:rsidRPr="002D30E1" w:rsidRDefault="004C3E2D" w:rsidP="004C3E2D">
      <w:pPr>
        <w:pStyle w:val="FootnoteText"/>
      </w:pPr>
    </w:p>
  </w:footnote>
  <w:footnote w:id="2">
    <w:p w:rsidR="004C3E2D" w:rsidRDefault="004C3E2D" w:rsidP="004C3E2D">
      <w:pPr>
        <w:rPr>
          <w:sz w:val="22"/>
          <w:szCs w:val="22"/>
        </w:rPr>
      </w:pPr>
      <w:r>
        <w:rPr>
          <w:rStyle w:val="FootnoteReference"/>
        </w:rPr>
        <w:footnoteRef/>
      </w:r>
      <w:r>
        <w:t xml:space="preserve"> </w:t>
      </w:r>
      <w:r w:rsidRPr="00E861C0">
        <w:rPr>
          <w:sz w:val="22"/>
          <w:szCs w:val="22"/>
        </w:rPr>
        <w:t xml:space="preserve">Doutora </w:t>
      </w:r>
      <w:r w:rsidRPr="00E861C0">
        <w:rPr>
          <w:sz w:val="22"/>
          <w:szCs w:val="22"/>
        </w:rPr>
        <w:t>em Psicologia pel</w:t>
      </w:r>
      <w:r>
        <w:rPr>
          <w:sz w:val="22"/>
          <w:szCs w:val="22"/>
        </w:rPr>
        <w:t>a PUC-Campinas, Psicanalista, Docente FAAT-ATIBAIA.</w:t>
      </w:r>
    </w:p>
    <w:p w:rsidR="004C3E2D" w:rsidRPr="002D30E1" w:rsidRDefault="004C3E2D" w:rsidP="004C3E2D">
      <w:pPr>
        <w:pStyle w:val="FootnoteText"/>
      </w:pPr>
    </w:p>
    <w:p w:rsidR="004C3E2D" w:rsidRDefault="004C3E2D" w:rsidP="004C3E2D">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81"/>
    <w:rsid w:val="000307DA"/>
    <w:rsid w:val="000330DD"/>
    <w:rsid w:val="0005486C"/>
    <w:rsid w:val="0006459C"/>
    <w:rsid w:val="00105EDB"/>
    <w:rsid w:val="001313D4"/>
    <w:rsid w:val="00196860"/>
    <w:rsid w:val="00215AF2"/>
    <w:rsid w:val="0024504F"/>
    <w:rsid w:val="00296D62"/>
    <w:rsid w:val="002A1DA7"/>
    <w:rsid w:val="002E3F67"/>
    <w:rsid w:val="003225F9"/>
    <w:rsid w:val="0036557C"/>
    <w:rsid w:val="00373B13"/>
    <w:rsid w:val="003D459A"/>
    <w:rsid w:val="00412DB8"/>
    <w:rsid w:val="00427117"/>
    <w:rsid w:val="004418A8"/>
    <w:rsid w:val="00482FF3"/>
    <w:rsid w:val="00494B2D"/>
    <w:rsid w:val="004A547F"/>
    <w:rsid w:val="004C3E2D"/>
    <w:rsid w:val="004D3C0D"/>
    <w:rsid w:val="004E12A1"/>
    <w:rsid w:val="00544A48"/>
    <w:rsid w:val="005832F7"/>
    <w:rsid w:val="005E1352"/>
    <w:rsid w:val="006213D4"/>
    <w:rsid w:val="00624A05"/>
    <w:rsid w:val="006D2F8C"/>
    <w:rsid w:val="006E7E7A"/>
    <w:rsid w:val="00762F50"/>
    <w:rsid w:val="00786245"/>
    <w:rsid w:val="007E5612"/>
    <w:rsid w:val="008044FB"/>
    <w:rsid w:val="00810B2B"/>
    <w:rsid w:val="00887E07"/>
    <w:rsid w:val="008A0E6A"/>
    <w:rsid w:val="008B551C"/>
    <w:rsid w:val="008C2F97"/>
    <w:rsid w:val="009461F8"/>
    <w:rsid w:val="009540E1"/>
    <w:rsid w:val="009709B4"/>
    <w:rsid w:val="00975554"/>
    <w:rsid w:val="009B33EB"/>
    <w:rsid w:val="009D49F5"/>
    <w:rsid w:val="009E49B0"/>
    <w:rsid w:val="00A17872"/>
    <w:rsid w:val="00A47967"/>
    <w:rsid w:val="00A5417E"/>
    <w:rsid w:val="00A8049E"/>
    <w:rsid w:val="00AD5D10"/>
    <w:rsid w:val="00AD5FB4"/>
    <w:rsid w:val="00B1703B"/>
    <w:rsid w:val="00B9404D"/>
    <w:rsid w:val="00BA7881"/>
    <w:rsid w:val="00BE4936"/>
    <w:rsid w:val="00BE67A2"/>
    <w:rsid w:val="00BF0606"/>
    <w:rsid w:val="00C42630"/>
    <w:rsid w:val="00CC2D5D"/>
    <w:rsid w:val="00CC6D02"/>
    <w:rsid w:val="00D0435E"/>
    <w:rsid w:val="00D42C5F"/>
    <w:rsid w:val="00D734CF"/>
    <w:rsid w:val="00D77DE6"/>
    <w:rsid w:val="00D84968"/>
    <w:rsid w:val="00DC7FC1"/>
    <w:rsid w:val="00E1435F"/>
    <w:rsid w:val="00E275FB"/>
    <w:rsid w:val="00E30C3B"/>
    <w:rsid w:val="00E31D20"/>
    <w:rsid w:val="00E4765D"/>
    <w:rsid w:val="00E65C23"/>
    <w:rsid w:val="00E855F2"/>
    <w:rsid w:val="00EB2A7E"/>
    <w:rsid w:val="00F11A79"/>
    <w:rsid w:val="00F37C3D"/>
    <w:rsid w:val="00F4082A"/>
    <w:rsid w:val="00F426C6"/>
    <w:rsid w:val="00F4455E"/>
    <w:rsid w:val="00FB437B"/>
    <w:rsid w:val="00FF1387"/>
    <w:rsid w:val="00FF2AE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81CA7F-FA96-4EDE-9698-0D99B081D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881"/>
    <w:pPr>
      <w:spacing w:after="0" w:line="240" w:lineRule="auto"/>
    </w:pPr>
    <w:rPr>
      <w:rFonts w:ascii="Times New Roman" w:eastAsia="Times New Roman" w:hAnsi="Times New Roman" w:cs="Times New Roman"/>
      <w:sz w:val="20"/>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C3E2D"/>
  </w:style>
  <w:style w:type="character" w:customStyle="1" w:styleId="FootnoteTextChar">
    <w:name w:val="Footnote Text Char"/>
    <w:basedOn w:val="DefaultParagraphFont"/>
    <w:link w:val="FootnoteText"/>
    <w:semiHidden/>
    <w:rsid w:val="004C3E2D"/>
    <w:rPr>
      <w:rFonts w:ascii="Times New Roman" w:eastAsia="Times New Roman" w:hAnsi="Times New Roman" w:cs="Times New Roman"/>
      <w:sz w:val="20"/>
      <w:szCs w:val="20"/>
      <w:lang w:val="pt-BR" w:eastAsia="pt-BR"/>
    </w:rPr>
  </w:style>
  <w:style w:type="character" w:styleId="FootnoteReference">
    <w:name w:val="footnote reference"/>
    <w:semiHidden/>
    <w:rsid w:val="004C3E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1673</Words>
  <Characters>9207</Characters>
  <Application>Microsoft Office Word</Application>
  <DocSecurity>0</DocSecurity>
  <Lines>76</Lines>
  <Paragraphs>21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10859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Gabriela Montado</cp:lastModifiedBy>
  <cp:revision>2</cp:revision>
  <dcterms:created xsi:type="dcterms:W3CDTF">2017-08-07T23:00:00Z</dcterms:created>
  <dcterms:modified xsi:type="dcterms:W3CDTF">2017-08-07T23:00:00Z</dcterms:modified>
</cp:coreProperties>
</file>